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1605297738"/>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6052"/>
          </w:tblGrid>
          <w:tr w:rsidR="00586D3F" w:rsidRPr="009B4099" w14:paraId="623F68EC" w14:textId="77777777" w:rsidTr="00D22D68">
            <w:trPr>
              <w:trHeight w:val="1440"/>
            </w:trPr>
            <w:tc>
              <w:tcPr>
                <w:tcW w:w="6052" w:type="dxa"/>
                <w:tcBorders>
                  <w:left w:val="single" w:sz="4" w:space="0" w:color="FFFFFF" w:themeColor="background1"/>
                </w:tcBorders>
                <w:shd w:val="clear" w:color="auto" w:fill="006F6C"/>
                <w:vAlign w:val="bottom"/>
              </w:tcPr>
              <w:p w14:paraId="3F98C160" w14:textId="77777777" w:rsidR="00586D3F" w:rsidRPr="009B4099" w:rsidRDefault="00586D3F" w:rsidP="00D22D68">
                <w:pPr>
                  <w:pStyle w:val="Sinespaciado"/>
                  <w:rPr>
                    <w:rFonts w:ascii="Arial" w:eastAsiaTheme="majorEastAsia" w:hAnsi="Arial" w:cs="Arial"/>
                    <w:b/>
                    <w:bCs/>
                    <w:color w:val="FFFFFF" w:themeColor="background1"/>
                    <w:sz w:val="72"/>
                    <w:szCs w:val="72"/>
                  </w:rPr>
                </w:pPr>
              </w:p>
            </w:tc>
          </w:tr>
          <w:tr w:rsidR="00586D3F" w:rsidRPr="009B4099" w14:paraId="4F0FF601" w14:textId="77777777" w:rsidTr="00D22D68">
            <w:trPr>
              <w:trHeight w:val="2880"/>
            </w:trPr>
            <w:tc>
              <w:tcPr>
                <w:tcW w:w="6052" w:type="dxa"/>
                <w:tcBorders>
                  <w:left w:val="single" w:sz="4" w:space="0" w:color="000000" w:themeColor="text1"/>
                </w:tcBorders>
                <w:vAlign w:val="center"/>
              </w:tcPr>
              <w:p w14:paraId="35A918E6" w14:textId="77777777" w:rsidR="00586D3F" w:rsidRPr="009B4099" w:rsidRDefault="00586D3F" w:rsidP="00D22D68">
                <w:pPr>
                  <w:pStyle w:val="Sinespaciado"/>
                  <w:rPr>
                    <w:rFonts w:ascii="Arial" w:hAnsi="Arial" w:cs="Arial"/>
                    <w:color w:val="7B7B7B" w:themeColor="accent3" w:themeShade="BF"/>
                  </w:rPr>
                </w:pPr>
                <w:r w:rsidRPr="009B4099">
                  <w:rPr>
                    <w:rFonts w:ascii="Arial" w:hAnsi="Arial" w:cs="Arial"/>
                    <w:noProof/>
                    <w:color w:val="7B7B7B" w:themeColor="accent3" w:themeShade="BF"/>
                    <w:lang w:val="es-MX" w:eastAsia="es-MX"/>
                  </w:rPr>
                  <w:drawing>
                    <wp:inline distT="0" distB="0" distL="0" distR="0" wp14:anchorId="43BF7563" wp14:editId="2307274A">
                      <wp:extent cx="2536190" cy="196278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8">
                                <a:extLst>
                                  <a:ext uri="{28A0092B-C50C-407E-A947-70E740481C1C}">
                                    <a14:useLocalDpi xmlns:a14="http://schemas.microsoft.com/office/drawing/2010/main" val="0"/>
                                  </a:ext>
                                </a:extLst>
                              </a:blip>
                              <a:stretch>
                                <a:fillRect/>
                              </a:stretch>
                            </pic:blipFill>
                            <pic:spPr>
                              <a:xfrm>
                                <a:off x="0" y="0"/>
                                <a:ext cx="2536190" cy="1962785"/>
                              </a:xfrm>
                              <a:prstGeom prst="rect">
                                <a:avLst/>
                              </a:prstGeom>
                            </pic:spPr>
                          </pic:pic>
                        </a:graphicData>
                      </a:graphic>
                    </wp:inline>
                  </w:drawing>
                </w:r>
              </w:p>
              <w:p w14:paraId="332D105D" w14:textId="77777777" w:rsidR="00586D3F" w:rsidRPr="009B4099" w:rsidRDefault="00586D3F" w:rsidP="00D22D68">
                <w:pPr>
                  <w:pStyle w:val="Sinespaciado"/>
                  <w:rPr>
                    <w:rFonts w:ascii="Arial" w:hAnsi="Arial" w:cs="Arial"/>
                    <w:color w:val="7B7B7B" w:themeColor="accent3" w:themeShade="BF"/>
                  </w:rPr>
                </w:pPr>
              </w:p>
              <w:p w14:paraId="62D98D56" w14:textId="77777777" w:rsidR="00586D3F" w:rsidRPr="009B4099" w:rsidRDefault="00586D3F" w:rsidP="00D22D68">
                <w:pPr>
                  <w:pStyle w:val="Sinespaciado"/>
                  <w:rPr>
                    <w:rFonts w:ascii="Arial" w:hAnsi="Arial" w:cs="Arial"/>
                    <w:color w:val="7B7B7B" w:themeColor="accent3" w:themeShade="BF"/>
                  </w:rPr>
                </w:pPr>
              </w:p>
            </w:tc>
          </w:tr>
        </w:tbl>
        <w:p w14:paraId="325D756E" w14:textId="77777777" w:rsidR="00586D3F" w:rsidRPr="009B4099" w:rsidRDefault="00586D3F" w:rsidP="00586D3F">
          <w:pPr>
            <w:jc w:val="center"/>
            <w:rPr>
              <w:rFonts w:ascii="Arial" w:hAnsi="Arial" w:cs="Arial"/>
            </w:rPr>
          </w:pPr>
        </w:p>
        <w:p w14:paraId="466EDA79" w14:textId="77777777" w:rsidR="00586D3F" w:rsidRPr="009B4099" w:rsidRDefault="00586D3F" w:rsidP="00586D3F">
          <w:pPr>
            <w:rPr>
              <w:rFonts w:ascii="Arial" w:hAnsi="Arial" w:cs="Arial"/>
            </w:rPr>
          </w:pPr>
        </w:p>
        <w:p w14:paraId="25C021CF" w14:textId="77777777" w:rsidR="00586D3F" w:rsidRPr="009B4099" w:rsidRDefault="00586D3F" w:rsidP="00586D3F">
          <w:pPr>
            <w:rPr>
              <w:rFonts w:ascii="Arial" w:hAnsi="Arial" w:cs="Arial"/>
            </w:rPr>
          </w:pPr>
        </w:p>
        <w:p w14:paraId="56DDD179" w14:textId="77777777" w:rsidR="00586D3F" w:rsidRPr="009B4099" w:rsidRDefault="00586D3F" w:rsidP="00586D3F">
          <w:pPr>
            <w:rPr>
              <w:rFonts w:ascii="Arial" w:hAnsi="Arial" w:cs="Arial"/>
            </w:rPr>
          </w:pPr>
        </w:p>
        <w:p w14:paraId="16B9EF8B" w14:textId="77777777" w:rsidR="00586D3F" w:rsidRPr="009B4099" w:rsidRDefault="00586D3F" w:rsidP="00586D3F">
          <w:pPr>
            <w:rPr>
              <w:rFonts w:ascii="Arial" w:hAnsi="Arial" w:cs="Arial"/>
            </w:rPr>
          </w:pPr>
        </w:p>
        <w:p w14:paraId="76276024" w14:textId="77777777" w:rsidR="00586D3F" w:rsidRPr="009B4099" w:rsidRDefault="00586D3F" w:rsidP="00586D3F">
          <w:pPr>
            <w:rPr>
              <w:rFonts w:ascii="Arial" w:hAnsi="Arial" w:cs="Arial"/>
            </w:rPr>
          </w:pPr>
        </w:p>
        <w:p w14:paraId="5FA02B34" w14:textId="77777777" w:rsidR="00586D3F" w:rsidRPr="009B4099" w:rsidRDefault="00586D3F" w:rsidP="00586D3F">
          <w:pPr>
            <w:rPr>
              <w:rFonts w:ascii="Arial" w:hAnsi="Arial" w:cs="Arial"/>
            </w:rPr>
          </w:pPr>
        </w:p>
        <w:tbl>
          <w:tblPr>
            <w:tblpPr w:leftFromText="187" w:rightFromText="187" w:vertAnchor="page" w:horzAnchor="margin" w:tblpY="6226"/>
            <w:tblW w:w="5000" w:type="pct"/>
            <w:tblLook w:val="04A0" w:firstRow="1" w:lastRow="0" w:firstColumn="1" w:lastColumn="0" w:noHBand="0" w:noVBand="1"/>
          </w:tblPr>
          <w:tblGrid>
            <w:gridCol w:w="13685"/>
          </w:tblGrid>
          <w:tr w:rsidR="00586D3F" w:rsidRPr="009B4099" w14:paraId="3BB46259" w14:textId="77777777" w:rsidTr="00D22D68">
            <w:tc>
              <w:tcPr>
                <w:tcW w:w="0" w:type="auto"/>
              </w:tcPr>
              <w:p w14:paraId="1EA659E9" w14:textId="77777777" w:rsidR="00586D3F" w:rsidRPr="006A779C" w:rsidRDefault="00586D3F" w:rsidP="00D22D68">
                <w:pPr>
                  <w:pStyle w:val="Sinespaciado"/>
                  <w:jc w:val="center"/>
                  <w:rPr>
                    <w:rFonts w:ascii="Arial" w:hAnsi="Arial" w:cs="Arial"/>
                    <w:b/>
                    <w:bCs/>
                    <w:caps/>
                    <w:sz w:val="56"/>
                    <w:szCs w:val="56"/>
                  </w:rPr>
                </w:pPr>
                <w:r w:rsidRPr="009B4099">
                  <w:rPr>
                    <w:rFonts w:ascii="Arial" w:hAnsi="Arial" w:cs="Arial"/>
                    <w:b/>
                    <w:bCs/>
                    <w:caps/>
                    <w:sz w:val="56"/>
                    <w:szCs w:val="56"/>
                  </w:rPr>
                  <w:t>P</w:t>
                </w:r>
                <w:r>
                  <w:rPr>
                    <w:rFonts w:ascii="Arial" w:hAnsi="Arial" w:cs="Arial"/>
                    <w:b/>
                    <w:bCs/>
                    <w:caps/>
                    <w:sz w:val="56"/>
                    <w:szCs w:val="56"/>
                  </w:rPr>
                  <w:t>ROGRAMA</w:t>
                </w:r>
                <w:r w:rsidRPr="009B4099">
                  <w:rPr>
                    <w:rFonts w:ascii="Arial" w:hAnsi="Arial" w:cs="Arial"/>
                    <w:b/>
                    <w:bCs/>
                    <w:caps/>
                    <w:sz w:val="56"/>
                    <w:szCs w:val="56"/>
                  </w:rPr>
                  <w:t xml:space="preserve"> ANUAL DE DESARROLLO Archivístico </w:t>
                </w:r>
                <w:r w:rsidR="00C42757">
                  <w:rPr>
                    <w:rFonts w:ascii="Arial" w:hAnsi="Arial" w:cs="Arial"/>
                    <w:b/>
                    <w:bCs/>
                    <w:caps/>
                    <w:sz w:val="56"/>
                    <w:szCs w:val="56"/>
                  </w:rPr>
                  <w:t>(PADA) 2021</w:t>
                </w:r>
                <w:r w:rsidRPr="006A779C">
                  <w:rPr>
                    <w:rFonts w:ascii="Arial" w:hAnsi="Arial" w:cs="Arial"/>
                    <w:b/>
                    <w:bCs/>
                    <w:caps/>
                    <w:sz w:val="56"/>
                    <w:szCs w:val="56"/>
                  </w:rPr>
                  <w:t xml:space="preserve"> DEL instituto </w:t>
                </w:r>
              </w:p>
              <w:p w14:paraId="6ED40853" w14:textId="77777777" w:rsidR="00586D3F" w:rsidRPr="009B4099" w:rsidRDefault="00586D3F" w:rsidP="00D22D68">
                <w:pPr>
                  <w:pStyle w:val="Sinespaciado"/>
                  <w:jc w:val="center"/>
                  <w:rPr>
                    <w:rFonts w:ascii="Arial" w:hAnsi="Arial" w:cs="Arial"/>
                    <w:b/>
                    <w:bCs/>
                    <w:caps/>
                    <w:sz w:val="56"/>
                    <w:szCs w:val="56"/>
                  </w:rPr>
                </w:pPr>
                <w:r w:rsidRPr="006A779C">
                  <w:rPr>
                    <w:rFonts w:ascii="Arial" w:hAnsi="Arial" w:cs="Arial"/>
                    <w:b/>
                    <w:bCs/>
                    <w:caps/>
                    <w:sz w:val="56"/>
                    <w:szCs w:val="56"/>
                  </w:rPr>
                  <w:t>nacional de transparencia, acceso a la información y protección de datos personales</w:t>
                </w:r>
              </w:p>
              <w:p w14:paraId="57503955" w14:textId="77777777" w:rsidR="00586D3F" w:rsidRPr="009B4099" w:rsidRDefault="00586D3F" w:rsidP="00D22D68">
                <w:pPr>
                  <w:pStyle w:val="Sinespaciado"/>
                  <w:jc w:val="center"/>
                  <w:rPr>
                    <w:rFonts w:ascii="Arial" w:hAnsi="Arial" w:cs="Arial"/>
                    <w:b/>
                    <w:bCs/>
                    <w:caps/>
                    <w:sz w:val="56"/>
                    <w:szCs w:val="56"/>
                  </w:rPr>
                </w:pPr>
              </w:p>
            </w:tc>
          </w:tr>
          <w:tr w:rsidR="00586D3F" w:rsidRPr="009B4099" w14:paraId="7FA3C352" w14:textId="77777777" w:rsidTr="00D22D68">
            <w:tc>
              <w:tcPr>
                <w:tcW w:w="0" w:type="auto"/>
              </w:tcPr>
              <w:p w14:paraId="122DBC76" w14:textId="77777777" w:rsidR="00586D3F" w:rsidRPr="009B4099" w:rsidRDefault="00586D3F" w:rsidP="00D22D68">
                <w:pPr>
                  <w:pStyle w:val="Sinespaciado"/>
                  <w:rPr>
                    <w:rFonts w:ascii="Arial" w:hAnsi="Arial" w:cs="Arial"/>
                    <w:color w:val="808080" w:themeColor="background1" w:themeShade="80"/>
                  </w:rPr>
                </w:pPr>
              </w:p>
            </w:tc>
          </w:tr>
          <w:tr w:rsidR="00586D3F" w:rsidRPr="009B4099" w14:paraId="4DBB3981" w14:textId="77777777" w:rsidTr="00D22D68">
            <w:tc>
              <w:tcPr>
                <w:tcW w:w="0" w:type="auto"/>
              </w:tcPr>
              <w:p w14:paraId="4889136E" w14:textId="77777777" w:rsidR="00586D3F" w:rsidRPr="009B4099" w:rsidRDefault="00586D3F" w:rsidP="00D22D68">
                <w:pPr>
                  <w:pStyle w:val="Sinespaciado"/>
                  <w:rPr>
                    <w:rFonts w:ascii="Arial" w:hAnsi="Arial" w:cs="Arial"/>
                    <w:color w:val="808080" w:themeColor="background1" w:themeShade="80"/>
                  </w:rPr>
                </w:pPr>
              </w:p>
            </w:tc>
          </w:tr>
        </w:tbl>
        <w:p w14:paraId="2299DBD6" w14:textId="77777777" w:rsidR="00586D3F" w:rsidRPr="009B4099" w:rsidRDefault="00586D3F" w:rsidP="00586D3F">
          <w:pPr>
            <w:rPr>
              <w:rFonts w:ascii="Arial" w:hAnsi="Arial" w:cs="Arial"/>
            </w:rPr>
          </w:pPr>
        </w:p>
        <w:p w14:paraId="03936FA5" w14:textId="77777777" w:rsidR="00586D3F" w:rsidRPr="009B4099" w:rsidRDefault="00586D3F" w:rsidP="00586D3F">
          <w:pPr>
            <w:rPr>
              <w:rFonts w:ascii="Arial" w:hAnsi="Arial" w:cs="Arial"/>
            </w:rPr>
          </w:pPr>
        </w:p>
        <w:p w14:paraId="4A2ECAAF" w14:textId="77777777" w:rsidR="00586D3F" w:rsidRPr="009B4099" w:rsidRDefault="00586D3F" w:rsidP="00586D3F">
          <w:pPr>
            <w:rPr>
              <w:rFonts w:ascii="Arial" w:hAnsi="Arial" w:cs="Arial"/>
            </w:rPr>
          </w:pPr>
        </w:p>
        <w:p w14:paraId="002268D4" w14:textId="77777777" w:rsidR="00586D3F" w:rsidRPr="009B4099" w:rsidRDefault="00586D3F" w:rsidP="00586D3F">
          <w:pPr>
            <w:rPr>
              <w:rFonts w:ascii="Arial" w:hAnsi="Arial" w:cs="Arial"/>
            </w:rPr>
          </w:pPr>
        </w:p>
        <w:p w14:paraId="431C4AE8" w14:textId="77777777" w:rsidR="00586D3F" w:rsidRPr="009B4099" w:rsidRDefault="00586D3F" w:rsidP="00586D3F">
          <w:pPr>
            <w:rPr>
              <w:rFonts w:ascii="Arial" w:hAnsi="Arial" w:cs="Arial"/>
            </w:rPr>
          </w:pPr>
        </w:p>
        <w:p w14:paraId="2F728179" w14:textId="77777777" w:rsidR="00586D3F" w:rsidRPr="009B4099" w:rsidRDefault="00CD6D2B" w:rsidP="00586D3F">
          <w:pPr>
            <w:tabs>
              <w:tab w:val="left" w:pos="7380"/>
              <w:tab w:val="right" w:pos="13324"/>
            </w:tabs>
            <w:rPr>
              <w:rFonts w:ascii="Arial" w:hAnsi="Arial" w:cs="Arial"/>
            </w:rPr>
          </w:pPr>
        </w:p>
      </w:sdtContent>
    </w:sdt>
    <w:sdt>
      <w:sdtPr>
        <w:rPr>
          <w:rFonts w:ascii="Arial" w:eastAsia="Times New Roman" w:hAnsi="Arial" w:cs="Arial"/>
          <w:color w:val="auto"/>
          <w:sz w:val="24"/>
          <w:szCs w:val="24"/>
          <w:lang w:val="es-ES" w:eastAsia="es-ES"/>
        </w:rPr>
        <w:id w:val="-1724056372"/>
        <w:docPartObj>
          <w:docPartGallery w:val="Table of Contents"/>
          <w:docPartUnique/>
        </w:docPartObj>
      </w:sdtPr>
      <w:sdtEndPr>
        <w:rPr>
          <w:rStyle w:val="Hipervnculo"/>
          <w:rFonts w:ascii="Times New Roman" w:hAnsi="Times New Roman" w:cs="Times New Roman"/>
          <w:noProof/>
          <w:color w:val="0563C1" w:themeColor="hyperlink"/>
          <w:u w:val="single"/>
        </w:rPr>
      </w:sdtEndPr>
      <w:sdtContent>
        <w:p w14:paraId="56DDC2FE" w14:textId="77777777" w:rsidR="00586D3F" w:rsidRPr="009B4099" w:rsidRDefault="00586D3F" w:rsidP="00586D3F">
          <w:pPr>
            <w:pStyle w:val="TtuloTDC"/>
            <w:rPr>
              <w:rFonts w:ascii="Arial" w:hAnsi="Arial" w:cs="Arial"/>
            </w:rPr>
          </w:pPr>
          <w:r w:rsidRPr="009B4099">
            <w:rPr>
              <w:rFonts w:ascii="Arial" w:hAnsi="Arial" w:cs="Arial"/>
              <w:lang w:val="es-ES"/>
            </w:rPr>
            <w:t>Tabla de contenido</w:t>
          </w:r>
        </w:p>
        <w:p w14:paraId="460FC13C" w14:textId="75B910B3" w:rsidR="0047463A" w:rsidRDefault="00586D3F">
          <w:pPr>
            <w:pStyle w:val="TDC1"/>
            <w:tabs>
              <w:tab w:val="right" w:leader="dot" w:pos="13675"/>
            </w:tabs>
            <w:rPr>
              <w:rFonts w:asciiTheme="minorHAnsi" w:eastAsiaTheme="minorEastAsia" w:hAnsiTheme="minorHAnsi" w:cstheme="minorBidi"/>
              <w:noProof/>
              <w:sz w:val="22"/>
              <w:szCs w:val="22"/>
              <w:lang w:val="es-MX" w:eastAsia="es-MX"/>
            </w:rPr>
          </w:pPr>
          <w:r w:rsidRPr="009E3A95">
            <w:rPr>
              <w:rStyle w:val="Hipervnculo"/>
              <w:noProof/>
            </w:rPr>
            <w:fldChar w:fldCharType="begin"/>
          </w:r>
          <w:r w:rsidRPr="009E3A95">
            <w:rPr>
              <w:rStyle w:val="Hipervnculo"/>
              <w:noProof/>
            </w:rPr>
            <w:instrText xml:space="preserve"> TOC \o "1-3" \h \z \u </w:instrText>
          </w:r>
          <w:r w:rsidRPr="009E3A95">
            <w:rPr>
              <w:rStyle w:val="Hipervnculo"/>
              <w:noProof/>
            </w:rPr>
            <w:fldChar w:fldCharType="separate"/>
          </w:r>
          <w:hyperlink w:anchor="_Toc61620277" w:history="1">
            <w:r w:rsidR="0047463A" w:rsidRPr="00AF6D4D">
              <w:rPr>
                <w:rStyle w:val="Hipervnculo"/>
                <w:rFonts w:ascii="Arial" w:hAnsi="Arial" w:cs="Arial"/>
                <w:noProof/>
              </w:rPr>
              <w:t>Introducción</w:t>
            </w:r>
            <w:r w:rsidR="0047463A">
              <w:rPr>
                <w:noProof/>
                <w:webHidden/>
              </w:rPr>
              <w:tab/>
            </w:r>
            <w:r w:rsidR="0047463A">
              <w:rPr>
                <w:noProof/>
                <w:webHidden/>
              </w:rPr>
              <w:fldChar w:fldCharType="begin"/>
            </w:r>
            <w:r w:rsidR="0047463A">
              <w:rPr>
                <w:noProof/>
                <w:webHidden/>
              </w:rPr>
              <w:instrText xml:space="preserve"> PAGEREF _Toc61620277 \h </w:instrText>
            </w:r>
            <w:r w:rsidR="0047463A">
              <w:rPr>
                <w:noProof/>
                <w:webHidden/>
              </w:rPr>
            </w:r>
            <w:r w:rsidR="0047463A">
              <w:rPr>
                <w:noProof/>
                <w:webHidden/>
              </w:rPr>
              <w:fldChar w:fldCharType="separate"/>
            </w:r>
            <w:r w:rsidR="0047463A">
              <w:rPr>
                <w:noProof/>
                <w:webHidden/>
              </w:rPr>
              <w:t>2</w:t>
            </w:r>
            <w:r w:rsidR="0047463A">
              <w:rPr>
                <w:noProof/>
                <w:webHidden/>
              </w:rPr>
              <w:fldChar w:fldCharType="end"/>
            </w:r>
          </w:hyperlink>
        </w:p>
        <w:p w14:paraId="6574F78E" w14:textId="58A869A8" w:rsidR="0047463A" w:rsidRDefault="00CD6D2B">
          <w:pPr>
            <w:pStyle w:val="TDC1"/>
            <w:tabs>
              <w:tab w:val="right" w:leader="dot" w:pos="13675"/>
            </w:tabs>
            <w:rPr>
              <w:rFonts w:asciiTheme="minorHAnsi" w:eastAsiaTheme="minorEastAsia" w:hAnsiTheme="minorHAnsi" w:cstheme="minorBidi"/>
              <w:noProof/>
              <w:sz w:val="22"/>
              <w:szCs w:val="22"/>
              <w:lang w:val="es-MX" w:eastAsia="es-MX"/>
            </w:rPr>
          </w:pPr>
          <w:hyperlink w:anchor="_Toc61620278" w:history="1">
            <w:r w:rsidR="0047463A" w:rsidRPr="00AF6D4D">
              <w:rPr>
                <w:rStyle w:val="Hipervnculo"/>
                <w:rFonts w:ascii="Arial" w:hAnsi="Arial" w:cs="Arial"/>
                <w:noProof/>
              </w:rPr>
              <w:t>Justificación</w:t>
            </w:r>
            <w:r w:rsidR="0047463A">
              <w:rPr>
                <w:noProof/>
                <w:webHidden/>
              </w:rPr>
              <w:tab/>
            </w:r>
            <w:r w:rsidR="0047463A">
              <w:rPr>
                <w:noProof/>
                <w:webHidden/>
              </w:rPr>
              <w:fldChar w:fldCharType="begin"/>
            </w:r>
            <w:r w:rsidR="0047463A">
              <w:rPr>
                <w:noProof/>
                <w:webHidden/>
              </w:rPr>
              <w:instrText xml:space="preserve"> PAGEREF _Toc61620278 \h </w:instrText>
            </w:r>
            <w:r w:rsidR="0047463A">
              <w:rPr>
                <w:noProof/>
                <w:webHidden/>
              </w:rPr>
            </w:r>
            <w:r w:rsidR="0047463A">
              <w:rPr>
                <w:noProof/>
                <w:webHidden/>
              </w:rPr>
              <w:fldChar w:fldCharType="separate"/>
            </w:r>
            <w:r w:rsidR="0047463A">
              <w:rPr>
                <w:noProof/>
                <w:webHidden/>
              </w:rPr>
              <w:t>4</w:t>
            </w:r>
            <w:r w:rsidR="0047463A">
              <w:rPr>
                <w:noProof/>
                <w:webHidden/>
              </w:rPr>
              <w:fldChar w:fldCharType="end"/>
            </w:r>
          </w:hyperlink>
        </w:p>
        <w:p w14:paraId="5349FDD8" w14:textId="17311A8F" w:rsidR="0047463A" w:rsidRDefault="00CD6D2B">
          <w:pPr>
            <w:pStyle w:val="TDC1"/>
            <w:tabs>
              <w:tab w:val="right" w:leader="dot" w:pos="13675"/>
            </w:tabs>
            <w:rPr>
              <w:rFonts w:asciiTheme="minorHAnsi" w:eastAsiaTheme="minorEastAsia" w:hAnsiTheme="minorHAnsi" w:cstheme="minorBidi"/>
              <w:noProof/>
              <w:sz w:val="22"/>
              <w:szCs w:val="22"/>
              <w:lang w:val="es-MX" w:eastAsia="es-MX"/>
            </w:rPr>
          </w:pPr>
          <w:hyperlink w:anchor="_Toc61620279" w:history="1">
            <w:r w:rsidR="0047463A" w:rsidRPr="00AF6D4D">
              <w:rPr>
                <w:rStyle w:val="Hipervnculo"/>
                <w:rFonts w:ascii="Arial" w:hAnsi="Arial" w:cs="Arial"/>
                <w:noProof/>
              </w:rPr>
              <w:t>Objetivo general</w:t>
            </w:r>
            <w:r w:rsidR="0047463A">
              <w:rPr>
                <w:noProof/>
                <w:webHidden/>
              </w:rPr>
              <w:tab/>
            </w:r>
            <w:r w:rsidR="0047463A">
              <w:rPr>
                <w:noProof/>
                <w:webHidden/>
              </w:rPr>
              <w:fldChar w:fldCharType="begin"/>
            </w:r>
            <w:r w:rsidR="0047463A">
              <w:rPr>
                <w:noProof/>
                <w:webHidden/>
              </w:rPr>
              <w:instrText xml:space="preserve"> PAGEREF _Toc61620279 \h </w:instrText>
            </w:r>
            <w:r w:rsidR="0047463A">
              <w:rPr>
                <w:noProof/>
                <w:webHidden/>
              </w:rPr>
            </w:r>
            <w:r w:rsidR="0047463A">
              <w:rPr>
                <w:noProof/>
                <w:webHidden/>
              </w:rPr>
              <w:fldChar w:fldCharType="separate"/>
            </w:r>
            <w:r w:rsidR="0047463A">
              <w:rPr>
                <w:noProof/>
                <w:webHidden/>
              </w:rPr>
              <w:t>5</w:t>
            </w:r>
            <w:r w:rsidR="0047463A">
              <w:rPr>
                <w:noProof/>
                <w:webHidden/>
              </w:rPr>
              <w:fldChar w:fldCharType="end"/>
            </w:r>
          </w:hyperlink>
        </w:p>
        <w:p w14:paraId="589C1997" w14:textId="320EE7B9" w:rsidR="0047463A" w:rsidRDefault="00CD6D2B">
          <w:pPr>
            <w:pStyle w:val="TDC1"/>
            <w:tabs>
              <w:tab w:val="right" w:leader="dot" w:pos="13675"/>
            </w:tabs>
            <w:rPr>
              <w:rFonts w:asciiTheme="minorHAnsi" w:eastAsiaTheme="minorEastAsia" w:hAnsiTheme="minorHAnsi" w:cstheme="minorBidi"/>
              <w:noProof/>
              <w:sz w:val="22"/>
              <w:szCs w:val="22"/>
              <w:lang w:val="es-MX" w:eastAsia="es-MX"/>
            </w:rPr>
          </w:pPr>
          <w:hyperlink w:anchor="_Toc61620280" w:history="1">
            <w:r w:rsidR="0047463A" w:rsidRPr="00AF6D4D">
              <w:rPr>
                <w:rStyle w:val="Hipervnculo"/>
                <w:rFonts w:ascii="Arial" w:hAnsi="Arial" w:cs="Arial"/>
                <w:noProof/>
              </w:rPr>
              <w:t>Marco normativo de referencia</w:t>
            </w:r>
            <w:r w:rsidR="0047463A">
              <w:rPr>
                <w:noProof/>
                <w:webHidden/>
              </w:rPr>
              <w:tab/>
            </w:r>
            <w:r w:rsidR="0047463A">
              <w:rPr>
                <w:noProof/>
                <w:webHidden/>
              </w:rPr>
              <w:fldChar w:fldCharType="begin"/>
            </w:r>
            <w:r w:rsidR="0047463A">
              <w:rPr>
                <w:noProof/>
                <w:webHidden/>
              </w:rPr>
              <w:instrText xml:space="preserve"> PAGEREF _Toc61620280 \h </w:instrText>
            </w:r>
            <w:r w:rsidR="0047463A">
              <w:rPr>
                <w:noProof/>
                <w:webHidden/>
              </w:rPr>
            </w:r>
            <w:r w:rsidR="0047463A">
              <w:rPr>
                <w:noProof/>
                <w:webHidden/>
              </w:rPr>
              <w:fldChar w:fldCharType="separate"/>
            </w:r>
            <w:r w:rsidR="0047463A">
              <w:rPr>
                <w:noProof/>
                <w:webHidden/>
              </w:rPr>
              <w:t>6</w:t>
            </w:r>
            <w:r w:rsidR="0047463A">
              <w:rPr>
                <w:noProof/>
                <w:webHidden/>
              </w:rPr>
              <w:fldChar w:fldCharType="end"/>
            </w:r>
          </w:hyperlink>
        </w:p>
        <w:p w14:paraId="778E92B0" w14:textId="5D4F30C3" w:rsidR="0047463A" w:rsidRDefault="00CD6D2B">
          <w:pPr>
            <w:pStyle w:val="TDC1"/>
            <w:tabs>
              <w:tab w:val="right" w:leader="dot" w:pos="13675"/>
            </w:tabs>
            <w:rPr>
              <w:rFonts w:asciiTheme="minorHAnsi" w:eastAsiaTheme="minorEastAsia" w:hAnsiTheme="minorHAnsi" w:cstheme="minorBidi"/>
              <w:noProof/>
              <w:sz w:val="22"/>
              <w:szCs w:val="22"/>
              <w:lang w:val="es-MX" w:eastAsia="es-MX"/>
            </w:rPr>
          </w:pPr>
          <w:hyperlink w:anchor="_Toc61620281" w:history="1">
            <w:r w:rsidR="0047463A" w:rsidRPr="00AF6D4D">
              <w:rPr>
                <w:rStyle w:val="Hipervnculo"/>
                <w:rFonts w:ascii="Arial" w:hAnsi="Arial" w:cs="Arial"/>
                <w:noProof/>
              </w:rPr>
              <w:t>Otros documentos</w:t>
            </w:r>
            <w:r w:rsidR="0047463A">
              <w:rPr>
                <w:noProof/>
                <w:webHidden/>
              </w:rPr>
              <w:tab/>
            </w:r>
            <w:r w:rsidR="0047463A">
              <w:rPr>
                <w:noProof/>
                <w:webHidden/>
              </w:rPr>
              <w:fldChar w:fldCharType="begin"/>
            </w:r>
            <w:r w:rsidR="0047463A">
              <w:rPr>
                <w:noProof/>
                <w:webHidden/>
              </w:rPr>
              <w:instrText xml:space="preserve"> PAGEREF _Toc61620281 \h </w:instrText>
            </w:r>
            <w:r w:rsidR="0047463A">
              <w:rPr>
                <w:noProof/>
                <w:webHidden/>
              </w:rPr>
            </w:r>
            <w:r w:rsidR="0047463A">
              <w:rPr>
                <w:noProof/>
                <w:webHidden/>
              </w:rPr>
              <w:fldChar w:fldCharType="separate"/>
            </w:r>
            <w:r w:rsidR="0047463A">
              <w:rPr>
                <w:noProof/>
                <w:webHidden/>
              </w:rPr>
              <w:t>7</w:t>
            </w:r>
            <w:r w:rsidR="0047463A">
              <w:rPr>
                <w:noProof/>
                <w:webHidden/>
              </w:rPr>
              <w:fldChar w:fldCharType="end"/>
            </w:r>
          </w:hyperlink>
        </w:p>
        <w:p w14:paraId="339E6C2A" w14:textId="4B1DAB41" w:rsidR="0047463A" w:rsidRDefault="00CD6D2B">
          <w:pPr>
            <w:pStyle w:val="TDC1"/>
            <w:tabs>
              <w:tab w:val="right" w:leader="dot" w:pos="13675"/>
            </w:tabs>
            <w:rPr>
              <w:rFonts w:asciiTheme="minorHAnsi" w:eastAsiaTheme="minorEastAsia" w:hAnsiTheme="minorHAnsi" w:cstheme="minorBidi"/>
              <w:noProof/>
              <w:sz w:val="22"/>
              <w:szCs w:val="22"/>
              <w:lang w:val="es-MX" w:eastAsia="es-MX"/>
            </w:rPr>
          </w:pPr>
          <w:hyperlink w:anchor="_Toc61620282" w:history="1">
            <w:r w:rsidR="0047463A" w:rsidRPr="00AF6D4D">
              <w:rPr>
                <w:rStyle w:val="Hipervnculo"/>
                <w:rFonts w:ascii="Arial" w:hAnsi="Arial" w:cs="Arial"/>
                <w:noProof/>
              </w:rPr>
              <w:t>Programa Anual de Desarrollo Archivístico 2021</w:t>
            </w:r>
            <w:r w:rsidR="0047463A">
              <w:rPr>
                <w:noProof/>
                <w:webHidden/>
              </w:rPr>
              <w:tab/>
            </w:r>
            <w:r w:rsidR="0047463A">
              <w:rPr>
                <w:noProof/>
                <w:webHidden/>
              </w:rPr>
              <w:fldChar w:fldCharType="begin"/>
            </w:r>
            <w:r w:rsidR="0047463A">
              <w:rPr>
                <w:noProof/>
                <w:webHidden/>
              </w:rPr>
              <w:instrText xml:space="preserve"> PAGEREF _Toc61620282 \h </w:instrText>
            </w:r>
            <w:r w:rsidR="0047463A">
              <w:rPr>
                <w:noProof/>
                <w:webHidden/>
              </w:rPr>
            </w:r>
            <w:r w:rsidR="0047463A">
              <w:rPr>
                <w:noProof/>
                <w:webHidden/>
              </w:rPr>
              <w:fldChar w:fldCharType="separate"/>
            </w:r>
            <w:r w:rsidR="0047463A">
              <w:rPr>
                <w:noProof/>
                <w:webHidden/>
              </w:rPr>
              <w:t>8</w:t>
            </w:r>
            <w:r w:rsidR="0047463A">
              <w:rPr>
                <w:noProof/>
                <w:webHidden/>
              </w:rPr>
              <w:fldChar w:fldCharType="end"/>
            </w:r>
          </w:hyperlink>
        </w:p>
        <w:p w14:paraId="2F385985" w14:textId="1E8DEED2" w:rsidR="00586D3F" w:rsidRPr="009E3A95" w:rsidRDefault="00586D3F" w:rsidP="00586D3F">
          <w:pPr>
            <w:rPr>
              <w:rStyle w:val="Hipervnculo"/>
              <w:noProof/>
            </w:rPr>
          </w:pPr>
          <w:r w:rsidRPr="009E3A95">
            <w:rPr>
              <w:rStyle w:val="Hipervnculo"/>
              <w:noProof/>
            </w:rPr>
            <w:fldChar w:fldCharType="end"/>
          </w:r>
        </w:p>
      </w:sdtContent>
    </w:sdt>
    <w:p w14:paraId="1FCF058E" w14:textId="77777777" w:rsidR="00586D3F" w:rsidRPr="009B4099" w:rsidRDefault="00586D3F" w:rsidP="00586D3F">
      <w:pPr>
        <w:pStyle w:val="Ttulo1"/>
        <w:rPr>
          <w:rFonts w:ascii="Arial" w:hAnsi="Arial" w:cs="Arial"/>
        </w:rPr>
      </w:pPr>
    </w:p>
    <w:p w14:paraId="6414E1F0" w14:textId="77777777" w:rsidR="00586D3F" w:rsidRPr="009B4099" w:rsidRDefault="00586D3F" w:rsidP="00586D3F">
      <w:pPr>
        <w:spacing w:after="200" w:line="276" w:lineRule="auto"/>
        <w:rPr>
          <w:rFonts w:ascii="Arial" w:eastAsiaTheme="majorEastAsia" w:hAnsi="Arial" w:cs="Arial"/>
          <w:color w:val="2F5496" w:themeColor="accent1" w:themeShade="BF"/>
          <w:sz w:val="32"/>
          <w:szCs w:val="32"/>
        </w:rPr>
      </w:pPr>
      <w:r w:rsidRPr="009B4099">
        <w:rPr>
          <w:rFonts w:ascii="Arial" w:hAnsi="Arial" w:cs="Arial"/>
        </w:rPr>
        <w:br w:type="page"/>
      </w:r>
    </w:p>
    <w:p w14:paraId="102CADB9" w14:textId="77777777" w:rsidR="00586D3F" w:rsidRPr="00F8757A" w:rsidRDefault="00586D3F" w:rsidP="00586D3F">
      <w:pPr>
        <w:pStyle w:val="Ttulo1"/>
        <w:rPr>
          <w:rFonts w:ascii="Arial" w:hAnsi="Arial" w:cs="Arial"/>
          <w:color w:val="auto"/>
        </w:rPr>
      </w:pPr>
      <w:bookmarkStart w:id="1" w:name="_Toc61620277"/>
      <w:r w:rsidRPr="00F8757A">
        <w:rPr>
          <w:rFonts w:ascii="Arial" w:hAnsi="Arial" w:cs="Arial"/>
          <w:color w:val="auto"/>
        </w:rPr>
        <w:lastRenderedPageBreak/>
        <w:t>Introducción</w:t>
      </w:r>
      <w:bookmarkEnd w:id="1"/>
    </w:p>
    <w:p w14:paraId="1D115D83" w14:textId="77777777" w:rsidR="00586D3F" w:rsidRDefault="00586D3F" w:rsidP="00586D3F">
      <w:pPr>
        <w:pStyle w:val="Sinespaciado"/>
        <w:spacing w:line="360" w:lineRule="auto"/>
        <w:jc w:val="both"/>
        <w:rPr>
          <w:rFonts w:ascii="Arial" w:hAnsi="Arial" w:cs="Arial"/>
        </w:rPr>
      </w:pPr>
    </w:p>
    <w:p w14:paraId="3E3D331F" w14:textId="1C9A6973" w:rsidR="00D22D68" w:rsidRDefault="00D31BDE" w:rsidP="00E75894">
      <w:pPr>
        <w:pStyle w:val="Sinespaciado"/>
        <w:spacing w:line="360" w:lineRule="auto"/>
        <w:jc w:val="both"/>
        <w:rPr>
          <w:rFonts w:ascii="Arial" w:hAnsi="Arial" w:cs="Arial"/>
        </w:rPr>
      </w:pPr>
      <w:r>
        <w:rPr>
          <w:rFonts w:ascii="Arial" w:hAnsi="Arial" w:cs="Arial"/>
        </w:rPr>
        <w:t>La Declaración Universal sobre los Archivos</w:t>
      </w:r>
      <w:r>
        <w:rPr>
          <w:rStyle w:val="Refdenotaalpie"/>
          <w:rFonts w:ascii="Arial" w:hAnsi="Arial" w:cs="Arial"/>
        </w:rPr>
        <w:footnoteReference w:id="1"/>
      </w:r>
      <w:r>
        <w:rPr>
          <w:rFonts w:ascii="Arial" w:hAnsi="Arial" w:cs="Arial"/>
        </w:rPr>
        <w:t xml:space="preserve"> </w:t>
      </w:r>
      <w:r w:rsidR="00D22D68">
        <w:rPr>
          <w:rFonts w:ascii="Arial" w:hAnsi="Arial" w:cs="Arial"/>
        </w:rPr>
        <w:t xml:space="preserve">reconoce el carácter esencial de los archivos para garantizar una gestión eficaz, responsable y </w:t>
      </w:r>
      <w:r w:rsidR="00690881">
        <w:rPr>
          <w:rFonts w:ascii="Arial" w:hAnsi="Arial" w:cs="Arial"/>
        </w:rPr>
        <w:t>transparen</w:t>
      </w:r>
      <w:r w:rsidR="002D05B4" w:rsidRPr="00595D30">
        <w:rPr>
          <w:rFonts w:ascii="Arial" w:hAnsi="Arial" w:cs="Arial"/>
        </w:rPr>
        <w:t>te</w:t>
      </w:r>
      <w:r w:rsidR="00D22D68">
        <w:rPr>
          <w:rFonts w:ascii="Arial" w:hAnsi="Arial" w:cs="Arial"/>
        </w:rPr>
        <w:t xml:space="preserve">, para proteger los derechos de los ciudadanos, </w:t>
      </w:r>
      <w:r w:rsidR="00690881">
        <w:rPr>
          <w:rFonts w:ascii="Arial" w:hAnsi="Arial" w:cs="Arial"/>
        </w:rPr>
        <w:t>asegurar</w:t>
      </w:r>
      <w:r w:rsidR="00D22D68">
        <w:rPr>
          <w:rFonts w:ascii="Arial" w:hAnsi="Arial" w:cs="Arial"/>
        </w:rPr>
        <w:t xml:space="preserve"> la memoria individual y colectiva y para comprender el pasado, documentar el </w:t>
      </w:r>
      <w:r w:rsidR="00690881">
        <w:rPr>
          <w:rFonts w:ascii="Arial" w:hAnsi="Arial" w:cs="Arial"/>
        </w:rPr>
        <w:t>presente</w:t>
      </w:r>
      <w:r w:rsidR="00D22D68">
        <w:rPr>
          <w:rFonts w:ascii="Arial" w:hAnsi="Arial" w:cs="Arial"/>
        </w:rPr>
        <w:t xml:space="preserve"> y para preparar el futuro, por lo cual es necesario que se adopten y apliquen políticas y normas </w:t>
      </w:r>
      <w:r w:rsidR="00690881">
        <w:rPr>
          <w:rFonts w:ascii="Arial" w:hAnsi="Arial" w:cs="Arial"/>
        </w:rPr>
        <w:t>legales en materia de archivos.</w:t>
      </w:r>
    </w:p>
    <w:p w14:paraId="4CDEFF82" w14:textId="77777777" w:rsidR="00690881" w:rsidRDefault="00690881" w:rsidP="00E75894">
      <w:pPr>
        <w:pStyle w:val="Sinespaciado"/>
        <w:spacing w:line="360" w:lineRule="auto"/>
        <w:jc w:val="both"/>
        <w:rPr>
          <w:rFonts w:ascii="Arial" w:hAnsi="Arial" w:cs="Arial"/>
        </w:rPr>
      </w:pPr>
    </w:p>
    <w:p w14:paraId="21FCF080" w14:textId="59659D2D" w:rsidR="00690881" w:rsidRDefault="00690881" w:rsidP="00E75894">
      <w:pPr>
        <w:spacing w:line="360" w:lineRule="auto"/>
        <w:jc w:val="both"/>
        <w:rPr>
          <w:rFonts w:ascii="Arial" w:eastAsia="Calibri" w:hAnsi="Arial" w:cs="Arial"/>
          <w:lang w:val="es-ES_tradnl" w:eastAsia="en-US"/>
        </w:rPr>
      </w:pPr>
      <w:r>
        <w:rPr>
          <w:rFonts w:ascii="Arial" w:eastAsia="Calibri" w:hAnsi="Arial" w:cs="Arial"/>
          <w:lang w:val="es-ES_tradnl" w:eastAsia="en-US"/>
        </w:rPr>
        <w:t>Para garantizar lo anterior e</w:t>
      </w:r>
      <w:r w:rsidR="00586D3F" w:rsidRPr="00D31BDE">
        <w:rPr>
          <w:rFonts w:ascii="Arial" w:eastAsia="Calibri" w:hAnsi="Arial" w:cs="Arial"/>
          <w:lang w:val="es-ES_tradnl" w:eastAsia="en-US"/>
        </w:rPr>
        <w:t xml:space="preserve">l artículo </w:t>
      </w:r>
      <w:r w:rsidR="00586D3F" w:rsidRPr="00D31BDE">
        <w:rPr>
          <w:rFonts w:ascii="Arial" w:hAnsi="Arial" w:cs="Arial"/>
        </w:rPr>
        <w:t>6o.</w:t>
      </w:r>
      <w:r w:rsidR="002D05B4">
        <w:rPr>
          <w:rFonts w:ascii="Arial" w:hAnsi="Arial" w:cs="Arial"/>
        </w:rPr>
        <w:t xml:space="preserve"> </w:t>
      </w:r>
      <w:r w:rsidR="002D05B4" w:rsidRPr="00595D30">
        <w:rPr>
          <w:rFonts w:ascii="Arial" w:hAnsi="Arial" w:cs="Arial"/>
        </w:rPr>
        <w:t>Apartado A,</w:t>
      </w:r>
      <w:r w:rsidR="00586D3F" w:rsidRPr="00595D30">
        <w:rPr>
          <w:rFonts w:ascii="Arial" w:eastAsia="Calibri" w:hAnsi="Arial" w:cs="Arial"/>
          <w:lang w:val="es-ES_tradnl" w:eastAsia="en-US"/>
        </w:rPr>
        <w:t xml:space="preserve"> fracción </w:t>
      </w:r>
      <w:r w:rsidR="00586D3F" w:rsidRPr="00D31BDE">
        <w:rPr>
          <w:rFonts w:ascii="Arial" w:eastAsia="Calibri" w:hAnsi="Arial" w:cs="Arial"/>
          <w:lang w:val="es-ES_tradnl" w:eastAsia="en-US"/>
        </w:rPr>
        <w:t xml:space="preserve">V de la </w:t>
      </w:r>
      <w:r w:rsidR="00586D3F" w:rsidRPr="00690881">
        <w:rPr>
          <w:rFonts w:ascii="Arial" w:eastAsia="Calibri" w:hAnsi="Arial" w:cs="Arial"/>
          <w:i/>
          <w:lang w:val="es-ES_tradnl" w:eastAsia="en-US"/>
        </w:rPr>
        <w:t>Constitución Política de los Estados Unidos Mexicanos</w:t>
      </w:r>
      <w:r w:rsidR="00586D3F" w:rsidRPr="00D31BDE">
        <w:rPr>
          <w:rFonts w:ascii="Arial" w:eastAsia="Calibri" w:hAnsi="Arial" w:cs="Arial"/>
          <w:lang w:val="es-ES_tradnl" w:eastAsia="en-US"/>
        </w:rPr>
        <w:t xml:space="preserve">, los artículos 24 fracción IV de la </w:t>
      </w:r>
      <w:r w:rsidR="00586D3F" w:rsidRPr="00690881">
        <w:rPr>
          <w:rFonts w:ascii="Arial" w:eastAsia="Calibri" w:hAnsi="Arial" w:cs="Arial"/>
          <w:i/>
          <w:lang w:val="es-ES_tradnl" w:eastAsia="en-US"/>
        </w:rPr>
        <w:t xml:space="preserve">Ley General de Transparencia y </w:t>
      </w:r>
      <w:r w:rsidRPr="00690881">
        <w:rPr>
          <w:rFonts w:ascii="Arial" w:eastAsia="Calibri" w:hAnsi="Arial" w:cs="Arial"/>
          <w:i/>
          <w:lang w:val="es-ES_tradnl" w:eastAsia="en-US"/>
        </w:rPr>
        <w:t>Acceso a la Información Pública</w:t>
      </w:r>
      <w:r>
        <w:rPr>
          <w:rFonts w:ascii="Arial" w:eastAsia="Calibri" w:hAnsi="Arial" w:cs="Arial"/>
          <w:lang w:val="es-ES_tradnl" w:eastAsia="en-US"/>
        </w:rPr>
        <w:t>,</w:t>
      </w:r>
      <w:r w:rsidR="00586D3F" w:rsidRPr="00D31BDE">
        <w:rPr>
          <w:rFonts w:ascii="Arial" w:eastAsia="Calibri" w:hAnsi="Arial" w:cs="Arial"/>
          <w:lang w:val="es-ES_tradnl" w:eastAsia="en-US"/>
        </w:rPr>
        <w:t xml:space="preserve"> 11 fracción IV de la </w:t>
      </w:r>
      <w:r w:rsidR="00586D3F" w:rsidRPr="00690881">
        <w:rPr>
          <w:rFonts w:ascii="Arial" w:eastAsia="Calibri" w:hAnsi="Arial" w:cs="Arial"/>
          <w:i/>
          <w:lang w:val="es-ES_tradnl" w:eastAsia="en-US"/>
        </w:rPr>
        <w:t>Ley Federal de Transparencia y A</w:t>
      </w:r>
      <w:r w:rsidRPr="00690881">
        <w:rPr>
          <w:rFonts w:ascii="Arial" w:eastAsia="Calibri" w:hAnsi="Arial" w:cs="Arial"/>
          <w:i/>
          <w:lang w:val="es-ES_tradnl" w:eastAsia="en-US"/>
        </w:rPr>
        <w:t>cceso a la Información Pública</w:t>
      </w:r>
      <w:r>
        <w:rPr>
          <w:rFonts w:ascii="Arial" w:eastAsia="Calibri" w:hAnsi="Arial" w:cs="Arial"/>
          <w:lang w:val="es-ES_tradnl" w:eastAsia="en-US"/>
        </w:rPr>
        <w:t xml:space="preserve"> y </w:t>
      </w:r>
      <w:r w:rsidR="00586D3F" w:rsidRPr="00D31BDE">
        <w:rPr>
          <w:rFonts w:ascii="Arial" w:eastAsia="Calibri" w:hAnsi="Arial" w:cs="Arial"/>
          <w:lang w:val="es-ES_tradnl" w:eastAsia="en-US"/>
        </w:rPr>
        <w:t xml:space="preserve">23 de la </w:t>
      </w:r>
      <w:r w:rsidR="00586D3F" w:rsidRPr="00690881">
        <w:rPr>
          <w:rFonts w:ascii="Arial" w:eastAsia="Calibri" w:hAnsi="Arial" w:cs="Arial"/>
          <w:i/>
          <w:lang w:val="es-ES_tradnl" w:eastAsia="en-US"/>
        </w:rPr>
        <w:t>Ley General de Archivos</w:t>
      </w:r>
      <w:r w:rsidR="00586D3F" w:rsidRPr="00D31BDE">
        <w:rPr>
          <w:rFonts w:ascii="Arial" w:eastAsia="Calibri" w:hAnsi="Arial" w:cs="Arial"/>
          <w:lang w:val="es-ES_tradnl" w:eastAsia="en-US"/>
        </w:rPr>
        <w:t xml:space="preserve">; así como Cuarto fracción XXXV, Sexto fracción III y Trigésimo Cuarto de los </w:t>
      </w:r>
      <w:r w:rsidR="00586D3F" w:rsidRPr="00690881">
        <w:rPr>
          <w:rFonts w:ascii="Arial" w:eastAsia="Calibri" w:hAnsi="Arial" w:cs="Arial"/>
          <w:i/>
          <w:lang w:val="es-ES_tradnl" w:eastAsia="en-US"/>
        </w:rPr>
        <w:t>Lineamientos para la Organización y Conservación de los Archivos</w:t>
      </w:r>
      <w:r w:rsidR="00586D3F" w:rsidRPr="00D31BDE">
        <w:rPr>
          <w:rFonts w:ascii="Arial" w:eastAsia="Calibri" w:hAnsi="Arial" w:cs="Arial"/>
          <w:lang w:val="es-ES_tradnl" w:eastAsia="en-US"/>
        </w:rPr>
        <w:t xml:space="preserve">, </w:t>
      </w:r>
      <w:r>
        <w:rPr>
          <w:rFonts w:ascii="Arial" w:eastAsia="Calibri" w:hAnsi="Arial" w:cs="Arial"/>
          <w:lang w:val="es-ES_tradnl" w:eastAsia="en-US"/>
        </w:rPr>
        <w:t xml:space="preserve">establecen que </w:t>
      </w:r>
      <w:r w:rsidR="00586D3F" w:rsidRPr="00D31BDE">
        <w:rPr>
          <w:rFonts w:ascii="Arial" w:eastAsia="Calibri" w:hAnsi="Arial" w:cs="Arial"/>
          <w:lang w:val="es-ES_tradnl" w:eastAsia="en-US"/>
        </w:rPr>
        <w:t>los sujetos obligados deberán preservar sus documentos en archivos administrativos actualizados, así como constituir y mantener actualizados sus sistemas de archivo</w:t>
      </w:r>
      <w:r w:rsidR="002D191F">
        <w:rPr>
          <w:rFonts w:ascii="Arial" w:eastAsia="Calibri" w:hAnsi="Arial" w:cs="Arial"/>
          <w:lang w:val="es-ES_tradnl" w:eastAsia="en-US"/>
        </w:rPr>
        <w:t>s</w:t>
      </w:r>
      <w:r w:rsidR="00586D3F" w:rsidRPr="00D31BDE">
        <w:rPr>
          <w:rFonts w:ascii="Arial" w:eastAsia="Calibri" w:hAnsi="Arial" w:cs="Arial"/>
          <w:lang w:val="es-ES_tradnl" w:eastAsia="en-US"/>
        </w:rPr>
        <w:t xml:space="preserve"> y gestión documental conforme a la normatividad aplicable</w:t>
      </w:r>
      <w:r>
        <w:rPr>
          <w:rFonts w:ascii="Arial" w:eastAsia="Calibri" w:hAnsi="Arial" w:cs="Arial"/>
          <w:lang w:val="es-ES_tradnl" w:eastAsia="en-US"/>
        </w:rPr>
        <w:t>, con miras a la protección de los derechos humanos.</w:t>
      </w:r>
    </w:p>
    <w:p w14:paraId="7FA322E8" w14:textId="77777777" w:rsidR="00690881" w:rsidRDefault="00690881" w:rsidP="00E75894">
      <w:pPr>
        <w:spacing w:line="360" w:lineRule="auto"/>
        <w:jc w:val="both"/>
        <w:rPr>
          <w:rFonts w:ascii="Arial" w:eastAsia="Calibri" w:hAnsi="Arial" w:cs="Arial"/>
          <w:lang w:val="es-ES_tradnl" w:eastAsia="en-US"/>
        </w:rPr>
      </w:pPr>
    </w:p>
    <w:p w14:paraId="307F1844" w14:textId="77777777" w:rsidR="00586D3F" w:rsidRPr="009B4099" w:rsidRDefault="00690881" w:rsidP="00E75894">
      <w:pPr>
        <w:spacing w:line="360" w:lineRule="auto"/>
        <w:jc w:val="both"/>
        <w:rPr>
          <w:rFonts w:ascii="Arial" w:eastAsia="Calibri" w:hAnsi="Arial" w:cs="Arial"/>
          <w:lang w:val="es-ES_tradnl" w:eastAsia="en-US"/>
        </w:rPr>
      </w:pPr>
      <w:r>
        <w:rPr>
          <w:rFonts w:ascii="Arial" w:eastAsia="Calibri" w:hAnsi="Arial" w:cs="Arial"/>
          <w:lang w:val="es-ES_tradnl" w:eastAsia="en-US"/>
        </w:rPr>
        <w:t>Es por ello que el Instituto Nacional de Transparencia, Acceso a la Información y Protección de Datos Personales como órgano garante del ejercicio del derecho de acceso a la información y protección de datos personales</w:t>
      </w:r>
      <w:r w:rsidR="00E75894">
        <w:rPr>
          <w:rFonts w:ascii="Arial" w:eastAsia="Calibri" w:hAnsi="Arial" w:cs="Arial"/>
          <w:lang w:val="es-ES_tradnl" w:eastAsia="en-US"/>
        </w:rPr>
        <w:t xml:space="preserve"> mediante ACUERDO ACT-PUB/11/03/2020.08 emitió la </w:t>
      </w:r>
      <w:r w:rsidR="008060F0" w:rsidRPr="00E75894">
        <w:rPr>
          <w:rFonts w:ascii="Arial" w:eastAsia="Calibri" w:hAnsi="Arial" w:cs="Arial"/>
          <w:i/>
          <w:lang w:val="es-ES_tradnl" w:eastAsia="en-US"/>
        </w:rPr>
        <w:t>Política de Gestión Documental</w:t>
      </w:r>
      <w:r w:rsidR="00E75894">
        <w:rPr>
          <w:rFonts w:ascii="Arial" w:eastAsia="Calibri" w:hAnsi="Arial" w:cs="Arial"/>
          <w:lang w:val="es-ES_tradnl" w:eastAsia="en-US"/>
        </w:rPr>
        <w:t xml:space="preserve"> y </w:t>
      </w:r>
      <w:r w:rsidR="008060F0" w:rsidRPr="00D31BDE">
        <w:rPr>
          <w:rFonts w:ascii="Arial" w:eastAsia="Calibri" w:hAnsi="Arial" w:cs="Arial"/>
          <w:lang w:val="es-ES_tradnl" w:eastAsia="en-US"/>
        </w:rPr>
        <w:t xml:space="preserve">los </w:t>
      </w:r>
      <w:r w:rsidR="008060F0" w:rsidRPr="00E75894">
        <w:rPr>
          <w:rFonts w:ascii="Arial" w:eastAsia="Calibri" w:hAnsi="Arial" w:cs="Arial"/>
          <w:i/>
          <w:lang w:val="es-ES_tradnl" w:eastAsia="en-US"/>
        </w:rPr>
        <w:t xml:space="preserve">Lineamientos para la producción, organización, consulta, </w:t>
      </w:r>
      <w:r w:rsidR="00322441" w:rsidRPr="00E75894">
        <w:rPr>
          <w:rFonts w:ascii="Arial" w:eastAsia="Calibri" w:hAnsi="Arial" w:cs="Arial"/>
          <w:i/>
          <w:lang w:val="es-ES_tradnl" w:eastAsia="en-US"/>
        </w:rPr>
        <w:lastRenderedPageBreak/>
        <w:t>valoración</w:t>
      </w:r>
      <w:r w:rsidR="008060F0" w:rsidRPr="00E75894">
        <w:rPr>
          <w:rFonts w:ascii="Arial" w:eastAsia="Calibri" w:hAnsi="Arial" w:cs="Arial"/>
          <w:i/>
          <w:lang w:val="es-ES_tradnl" w:eastAsia="en-US"/>
        </w:rPr>
        <w:t>, disposición y conservación documental del Instituto Nacional de Transparencia, Acceso a la Información y Protección de Datos Personales</w:t>
      </w:r>
      <w:r w:rsidR="008060F0" w:rsidRPr="00D31BDE">
        <w:rPr>
          <w:rFonts w:ascii="Arial" w:eastAsia="Calibri" w:hAnsi="Arial" w:cs="Arial"/>
          <w:lang w:val="es-ES_tradnl" w:eastAsia="en-US"/>
        </w:rPr>
        <w:t xml:space="preserve">, </w:t>
      </w:r>
      <w:r w:rsidR="00E75894">
        <w:rPr>
          <w:rFonts w:ascii="Arial" w:eastAsia="Calibri" w:hAnsi="Arial" w:cs="Arial"/>
          <w:lang w:val="es-ES_tradnl" w:eastAsia="en-US"/>
        </w:rPr>
        <w:t xml:space="preserve">que en cumplimiento al artículo 23 de la Ley General de Archivos </w:t>
      </w:r>
      <w:r w:rsidR="00322441">
        <w:rPr>
          <w:rFonts w:ascii="Arial" w:eastAsia="Calibri" w:hAnsi="Arial" w:cs="Arial"/>
          <w:lang w:val="es-ES_tradnl" w:eastAsia="en-US"/>
        </w:rPr>
        <w:t>establece</w:t>
      </w:r>
      <w:r w:rsidR="00E75894">
        <w:rPr>
          <w:rFonts w:ascii="Arial" w:eastAsia="Calibri" w:hAnsi="Arial" w:cs="Arial"/>
          <w:lang w:val="es-ES_tradnl" w:eastAsia="en-US"/>
        </w:rPr>
        <w:t xml:space="preserve"> la obligación de </w:t>
      </w:r>
      <w:r w:rsidR="00586D3F" w:rsidRPr="00D31BDE">
        <w:rPr>
          <w:rFonts w:ascii="Arial" w:eastAsia="Calibri" w:hAnsi="Arial" w:cs="Arial"/>
          <w:lang w:val="es-ES_tradnl" w:eastAsia="en-US"/>
        </w:rPr>
        <w:t xml:space="preserve">elaborar un Programa Anual de Desarrollo Archivístico </w:t>
      </w:r>
      <w:r w:rsidR="00E75894">
        <w:rPr>
          <w:rFonts w:ascii="Arial" w:eastAsia="Calibri" w:hAnsi="Arial" w:cs="Arial"/>
          <w:lang w:val="es-ES_tradnl" w:eastAsia="en-US"/>
        </w:rPr>
        <w:t xml:space="preserve">del INAI </w:t>
      </w:r>
      <w:r w:rsidR="00586D3F" w:rsidRPr="00D31BDE">
        <w:rPr>
          <w:rFonts w:ascii="Arial" w:eastAsia="Calibri" w:hAnsi="Arial" w:cs="Arial"/>
          <w:lang w:val="es-ES_tradnl" w:eastAsia="en-US"/>
        </w:rPr>
        <w:t>y publicarlo en el portal electrónico dentro de los primeros treinta días naturales del ejercicio fiscal correspondiente.</w:t>
      </w:r>
    </w:p>
    <w:p w14:paraId="16D2B775" w14:textId="77777777" w:rsidR="00E75894" w:rsidRDefault="00E75894" w:rsidP="00E75894">
      <w:pPr>
        <w:spacing w:line="360" w:lineRule="auto"/>
        <w:jc w:val="both"/>
        <w:rPr>
          <w:rFonts w:ascii="Arial" w:eastAsia="Calibri" w:hAnsi="Arial" w:cs="Arial"/>
          <w:lang w:val="es-ES_tradnl" w:eastAsia="en-US"/>
        </w:rPr>
      </w:pPr>
    </w:p>
    <w:p w14:paraId="2CD4B34F" w14:textId="77777777" w:rsidR="00983F35" w:rsidRDefault="00E75894" w:rsidP="00E75894">
      <w:pPr>
        <w:spacing w:line="360" w:lineRule="auto"/>
        <w:jc w:val="both"/>
        <w:rPr>
          <w:rFonts w:ascii="Arial" w:hAnsi="Arial" w:cs="Arial"/>
        </w:rPr>
      </w:pPr>
      <w:r>
        <w:rPr>
          <w:rFonts w:ascii="Arial" w:eastAsia="Calibri" w:hAnsi="Arial" w:cs="Arial"/>
          <w:lang w:val="es-ES_tradnl" w:eastAsia="en-US"/>
        </w:rPr>
        <w:t>En razón de lo anterior y en cumplimiento al artículo 28 fracción III de la Ley General de Archivos</w:t>
      </w:r>
      <w:r w:rsidR="00983F35">
        <w:rPr>
          <w:rFonts w:ascii="Arial" w:eastAsia="Calibri" w:hAnsi="Arial" w:cs="Arial"/>
          <w:lang w:val="es-ES_tradnl" w:eastAsia="en-US"/>
        </w:rPr>
        <w:t xml:space="preserve"> y 39 fracción I del Estatuto Org</w:t>
      </w:r>
      <w:r w:rsidR="00322441">
        <w:rPr>
          <w:rFonts w:ascii="Arial" w:eastAsia="Calibri" w:hAnsi="Arial" w:cs="Arial"/>
          <w:lang w:val="es-ES_tradnl" w:eastAsia="en-US"/>
        </w:rPr>
        <w:t>ánico del INAI</w:t>
      </w:r>
      <w:r>
        <w:rPr>
          <w:rFonts w:ascii="Arial" w:eastAsia="Calibri" w:hAnsi="Arial" w:cs="Arial"/>
          <w:lang w:val="es-ES_tradnl" w:eastAsia="en-US"/>
        </w:rPr>
        <w:t xml:space="preserve">, el Coordinador de Archivos del INAI elabora el presente </w:t>
      </w:r>
      <w:r w:rsidR="00586D3F">
        <w:rPr>
          <w:rFonts w:ascii="Arial" w:eastAsia="Calibri" w:hAnsi="Arial" w:cs="Arial"/>
          <w:lang w:val="es-ES_tradnl" w:eastAsia="en-US"/>
        </w:rPr>
        <w:t>Programa Anual</w:t>
      </w:r>
      <w:r w:rsidR="00CF6A60">
        <w:rPr>
          <w:rFonts w:ascii="Arial" w:eastAsia="Calibri" w:hAnsi="Arial" w:cs="Arial"/>
          <w:lang w:val="es-ES_tradnl" w:eastAsia="en-US"/>
        </w:rPr>
        <w:t xml:space="preserve"> de Desarrollo Archivístico 2021</w:t>
      </w:r>
      <w:r w:rsidR="00586D3F">
        <w:rPr>
          <w:rFonts w:ascii="Arial" w:eastAsia="Calibri" w:hAnsi="Arial" w:cs="Arial"/>
          <w:lang w:val="es-ES_tradnl" w:eastAsia="en-US"/>
        </w:rPr>
        <w:t xml:space="preserve"> (PAD</w:t>
      </w:r>
      <w:r w:rsidR="00CF6A60">
        <w:rPr>
          <w:rFonts w:ascii="Arial" w:eastAsia="Calibri" w:hAnsi="Arial" w:cs="Arial"/>
          <w:lang w:val="es-ES_tradnl" w:eastAsia="en-US"/>
        </w:rPr>
        <w:t>A-2021</w:t>
      </w:r>
      <w:r>
        <w:rPr>
          <w:rFonts w:ascii="Arial" w:eastAsia="Calibri" w:hAnsi="Arial" w:cs="Arial"/>
          <w:lang w:val="es-ES_tradnl" w:eastAsia="en-US"/>
        </w:rPr>
        <w:t xml:space="preserve">), el cual atiende </w:t>
      </w:r>
      <w:r w:rsidR="00586D3F">
        <w:rPr>
          <w:rFonts w:ascii="Arial" w:hAnsi="Arial" w:cs="Arial"/>
        </w:rPr>
        <w:t>la Misión y Visión del Instituto, así como al Objetivo Estratégico 2 (O.E.2) al que se encuentra alineada la Dirección General de Gestión de Información y Estudios (DGGIE),</w:t>
      </w:r>
      <w:r w:rsidR="00983F35">
        <w:rPr>
          <w:rFonts w:ascii="Arial" w:hAnsi="Arial" w:cs="Arial"/>
        </w:rPr>
        <w:t xml:space="preserve"> </w:t>
      </w:r>
      <w:r w:rsidR="00586D3F">
        <w:rPr>
          <w:rFonts w:ascii="Arial" w:hAnsi="Arial" w:cs="Arial"/>
        </w:rPr>
        <w:t>el cual está relacionado con promover el pleno ejercicio de los derechos de acceso a la información pública y de protección de datos personales, transparencia y apertura de las instituciones públicas</w:t>
      </w:r>
      <w:r w:rsidR="00486D0C">
        <w:rPr>
          <w:rFonts w:ascii="Arial" w:hAnsi="Arial" w:cs="Arial"/>
        </w:rPr>
        <w:t xml:space="preserve">, </w:t>
      </w:r>
      <w:r w:rsidR="00983F35">
        <w:rPr>
          <w:rFonts w:ascii="Arial" w:hAnsi="Arial" w:cs="Arial"/>
        </w:rPr>
        <w:t>objetivo del cual se deriva la estrategia de c</w:t>
      </w:r>
      <w:r w:rsidR="00983F35" w:rsidRPr="00983F35">
        <w:rPr>
          <w:rFonts w:ascii="Arial" w:hAnsi="Arial" w:cs="Arial"/>
        </w:rPr>
        <w:t>oadyuvar en la implementación de la política nacional en materia de gestión documental y archivos, impulsar acciones de capacitación en materia de acceso a la información, protección de datos personales y gestión documental dirigidas a sujetos obligados bajo una perspectiva de derechos humanos, igualdad y género, desarrollar una estrategia de interrelación con actores relevantes para el INAI para proponer políticas públicas que abonen a la cultura de la transparencia y al pleno ejercicio de los derechos de acceso a la información y protección de datos personales y promover mecanismos de vinculación, coordinación y colaboración con los organismos garantes de las entidades federativas para impulsar la adecuada implementación de estrategias y políticas de acceso a la información, transparencia, gobierno abierto y protección de datos personales a</w:t>
      </w:r>
      <w:r w:rsidR="00983F35">
        <w:rPr>
          <w:rFonts w:ascii="Arial" w:hAnsi="Arial" w:cs="Arial"/>
        </w:rPr>
        <w:t xml:space="preserve"> nivel nacional e internacional, así como las líneas de acción que de dicha estrategia se derivan como parte del Programa Institucional 2021-2024.</w:t>
      </w:r>
    </w:p>
    <w:p w14:paraId="76EFB330" w14:textId="77777777" w:rsidR="00586D3F" w:rsidRPr="009E3A95" w:rsidRDefault="00586D3F" w:rsidP="00586D3F">
      <w:pPr>
        <w:pStyle w:val="Ttulo1"/>
        <w:rPr>
          <w:rFonts w:ascii="Arial" w:hAnsi="Arial" w:cs="Arial"/>
          <w:color w:val="auto"/>
        </w:rPr>
      </w:pPr>
      <w:bookmarkStart w:id="2" w:name="_Toc61620278"/>
      <w:r w:rsidRPr="009E3A95">
        <w:rPr>
          <w:rFonts w:ascii="Arial" w:hAnsi="Arial" w:cs="Arial"/>
          <w:color w:val="auto"/>
        </w:rPr>
        <w:lastRenderedPageBreak/>
        <w:t>Justificación</w:t>
      </w:r>
      <w:bookmarkEnd w:id="2"/>
    </w:p>
    <w:p w14:paraId="64BA424E" w14:textId="77777777" w:rsidR="00586D3F" w:rsidRPr="009E3A95" w:rsidRDefault="00586D3F" w:rsidP="00586D3F"/>
    <w:p w14:paraId="588E8C91" w14:textId="4DDE7328" w:rsidR="00983F35" w:rsidRDefault="00586D3F" w:rsidP="00586D3F">
      <w:pPr>
        <w:spacing w:after="200" w:line="360" w:lineRule="auto"/>
        <w:jc w:val="both"/>
        <w:rPr>
          <w:rFonts w:ascii="Arial" w:eastAsia="Calibri" w:hAnsi="Arial" w:cs="Arial"/>
          <w:lang w:val="es-ES_tradnl" w:eastAsia="en-US"/>
        </w:rPr>
      </w:pPr>
      <w:r w:rsidRPr="009B4099">
        <w:rPr>
          <w:rFonts w:ascii="Arial" w:eastAsia="Calibri" w:hAnsi="Arial" w:cs="Arial"/>
          <w:lang w:val="es-ES_tradnl" w:eastAsia="en-US"/>
        </w:rPr>
        <w:t xml:space="preserve">El </w:t>
      </w:r>
      <w:r w:rsidR="00B67CB9">
        <w:rPr>
          <w:rFonts w:ascii="Arial" w:eastAsia="Calibri" w:hAnsi="Arial" w:cs="Arial"/>
          <w:lang w:val="es-ES_tradnl" w:eastAsia="en-US"/>
        </w:rPr>
        <w:t xml:space="preserve">PADA </w:t>
      </w:r>
      <w:r w:rsidR="009C08A5">
        <w:rPr>
          <w:rFonts w:ascii="Arial" w:eastAsia="Calibri" w:hAnsi="Arial" w:cs="Arial"/>
          <w:lang w:val="es-ES_tradnl" w:eastAsia="en-US"/>
        </w:rPr>
        <w:t>2021</w:t>
      </w:r>
      <w:r w:rsidR="00B67CB9">
        <w:rPr>
          <w:rFonts w:ascii="Arial" w:eastAsia="Calibri" w:hAnsi="Arial" w:cs="Arial"/>
          <w:lang w:val="es-ES_tradnl" w:eastAsia="en-US"/>
        </w:rPr>
        <w:t xml:space="preserve"> </w:t>
      </w:r>
      <w:r w:rsidR="00B67CB9" w:rsidRPr="009B4099">
        <w:rPr>
          <w:rFonts w:ascii="Arial" w:eastAsia="Calibri" w:hAnsi="Arial" w:cs="Arial"/>
          <w:lang w:val="es-ES_tradnl" w:eastAsia="en-US"/>
        </w:rPr>
        <w:t xml:space="preserve">constituye </w:t>
      </w:r>
      <w:r w:rsidR="00B67CB9">
        <w:rPr>
          <w:rFonts w:ascii="Arial" w:eastAsia="Calibri" w:hAnsi="Arial" w:cs="Arial"/>
          <w:lang w:val="es-ES_tradnl" w:eastAsia="en-US"/>
        </w:rPr>
        <w:t>un instrumento</w:t>
      </w:r>
      <w:r w:rsidR="00B67CB9" w:rsidRPr="009B4099">
        <w:rPr>
          <w:rFonts w:ascii="Arial" w:eastAsia="Calibri" w:hAnsi="Arial" w:cs="Arial"/>
          <w:lang w:val="es-ES_tradnl" w:eastAsia="en-US"/>
        </w:rPr>
        <w:t xml:space="preserve"> que </w:t>
      </w:r>
      <w:r w:rsidR="00983F35">
        <w:rPr>
          <w:rFonts w:ascii="Arial" w:eastAsia="Calibri" w:hAnsi="Arial" w:cs="Arial"/>
          <w:lang w:val="es-ES_tradnl" w:eastAsia="en-US"/>
        </w:rPr>
        <w:t xml:space="preserve">contiene los elementos de planeación, programación y evaluación para el desarrollo de los archivos del INAI, el cual incluye un enfoque de administración de riesgos, protección a los </w:t>
      </w:r>
      <w:r w:rsidR="00322441">
        <w:rPr>
          <w:rFonts w:ascii="Arial" w:eastAsia="Calibri" w:hAnsi="Arial" w:cs="Arial"/>
          <w:lang w:val="es-ES_tradnl" w:eastAsia="en-US"/>
        </w:rPr>
        <w:t>derechos</w:t>
      </w:r>
      <w:r w:rsidR="00983F35">
        <w:rPr>
          <w:rFonts w:ascii="Arial" w:eastAsia="Calibri" w:hAnsi="Arial" w:cs="Arial"/>
          <w:lang w:val="es-ES_tradnl" w:eastAsia="en-US"/>
        </w:rPr>
        <w:t xml:space="preserve"> humanos y otros derechos que de ellos se deriven, así como a la apertura proactiva de la informaci</w:t>
      </w:r>
      <w:r w:rsidR="00B67CB9">
        <w:rPr>
          <w:rFonts w:ascii="Arial" w:eastAsia="Calibri" w:hAnsi="Arial" w:cs="Arial"/>
          <w:lang w:val="es-ES_tradnl" w:eastAsia="en-US"/>
        </w:rPr>
        <w:t>ón.</w:t>
      </w:r>
    </w:p>
    <w:p w14:paraId="6FB37588" w14:textId="66B1A44B" w:rsidR="00B67CB9" w:rsidRDefault="00B67CB9" w:rsidP="00586D3F">
      <w:pPr>
        <w:spacing w:after="200" w:line="360" w:lineRule="auto"/>
        <w:jc w:val="both"/>
        <w:rPr>
          <w:rFonts w:ascii="Arial" w:eastAsia="Calibri" w:hAnsi="Arial" w:cs="Arial"/>
          <w:lang w:val="es-ES_tradnl" w:eastAsia="en-US"/>
        </w:rPr>
      </w:pPr>
      <w:r>
        <w:rPr>
          <w:rFonts w:ascii="Arial" w:eastAsia="Calibri" w:hAnsi="Arial" w:cs="Arial"/>
          <w:lang w:val="es-ES_tradnl" w:eastAsia="en-US"/>
        </w:rPr>
        <w:t xml:space="preserve">Adicionalmente, </w:t>
      </w:r>
      <w:r w:rsidRPr="009B4099">
        <w:rPr>
          <w:rFonts w:ascii="Arial" w:eastAsia="Calibri" w:hAnsi="Arial" w:cs="Arial"/>
          <w:lang w:val="es-ES_tradnl" w:eastAsia="en-US"/>
        </w:rPr>
        <w:t>permit</w:t>
      </w:r>
      <w:r>
        <w:rPr>
          <w:rFonts w:ascii="Arial" w:eastAsia="Calibri" w:hAnsi="Arial" w:cs="Arial"/>
          <w:lang w:val="es-ES_tradnl" w:eastAsia="en-US"/>
        </w:rPr>
        <w:t xml:space="preserve">e </w:t>
      </w:r>
      <w:r w:rsidRPr="009B4099">
        <w:rPr>
          <w:rFonts w:ascii="Arial" w:eastAsia="Calibri" w:hAnsi="Arial" w:cs="Arial"/>
          <w:lang w:val="es-ES_tradnl" w:eastAsia="en-US"/>
        </w:rPr>
        <w:t>brindar continuidad a los objetivos institucionales vinculados a la organización de archivos en los niveles normativos y operativos del Sistema Institucional de Archivos del INAI, para fortalecer y dar sustento a los procesos de acceso a la información y protección de datos personales</w:t>
      </w:r>
      <w:r>
        <w:rPr>
          <w:rFonts w:ascii="Arial" w:eastAsia="Calibri" w:hAnsi="Arial" w:cs="Arial"/>
          <w:lang w:val="es-ES_tradnl" w:eastAsia="en-US"/>
        </w:rPr>
        <w:t xml:space="preserve">, para lo cual se definen las </w:t>
      </w:r>
      <w:r w:rsidR="00322441">
        <w:rPr>
          <w:rFonts w:ascii="Arial" w:eastAsia="Calibri" w:hAnsi="Arial" w:cs="Arial"/>
          <w:lang w:val="es-ES_tradnl" w:eastAsia="en-US"/>
        </w:rPr>
        <w:t>prioridades</w:t>
      </w:r>
      <w:r>
        <w:rPr>
          <w:rFonts w:ascii="Arial" w:eastAsia="Calibri" w:hAnsi="Arial" w:cs="Arial"/>
          <w:lang w:val="es-ES_tradnl" w:eastAsia="en-US"/>
        </w:rPr>
        <w:t xml:space="preserve"> institucionales integrando los recursos económicos, tecnológicos y operativos disponibles, contiene los programas de organización y </w:t>
      </w:r>
      <w:r w:rsidR="00322441">
        <w:rPr>
          <w:rFonts w:ascii="Arial" w:eastAsia="Calibri" w:hAnsi="Arial" w:cs="Arial"/>
          <w:lang w:val="es-ES_tradnl" w:eastAsia="en-US"/>
        </w:rPr>
        <w:t>capacitación</w:t>
      </w:r>
      <w:r>
        <w:rPr>
          <w:rFonts w:ascii="Arial" w:eastAsia="Calibri" w:hAnsi="Arial" w:cs="Arial"/>
          <w:lang w:val="es-ES_tradnl" w:eastAsia="en-US"/>
        </w:rPr>
        <w:t xml:space="preserve"> en gestión documental y administración de archivos que incluyen mecanismos para su consulta, seguridad de la </w:t>
      </w:r>
      <w:r w:rsidR="005A064C">
        <w:rPr>
          <w:rFonts w:ascii="Arial" w:eastAsia="Calibri" w:hAnsi="Arial" w:cs="Arial"/>
          <w:lang w:val="es-ES_tradnl" w:eastAsia="en-US"/>
        </w:rPr>
        <w:t>información</w:t>
      </w:r>
      <w:r>
        <w:rPr>
          <w:rFonts w:ascii="Arial" w:eastAsia="Calibri" w:hAnsi="Arial" w:cs="Arial"/>
          <w:lang w:val="es-ES_tradnl" w:eastAsia="en-US"/>
        </w:rPr>
        <w:t xml:space="preserve"> y procedimientos para la generación, administración, uso, control, migración de formatos electrónicos y </w:t>
      </w:r>
      <w:r w:rsidR="00322441">
        <w:rPr>
          <w:rFonts w:ascii="Arial" w:eastAsia="Calibri" w:hAnsi="Arial" w:cs="Arial"/>
          <w:lang w:val="es-ES_tradnl" w:eastAsia="en-US"/>
        </w:rPr>
        <w:t>preservación</w:t>
      </w:r>
      <w:r>
        <w:rPr>
          <w:rFonts w:ascii="Arial" w:eastAsia="Calibri" w:hAnsi="Arial" w:cs="Arial"/>
          <w:lang w:val="es-ES_tradnl" w:eastAsia="en-US"/>
        </w:rPr>
        <w:t xml:space="preserve"> a largo plazo de los documentos de archivos </w:t>
      </w:r>
      <w:r w:rsidR="00322441">
        <w:rPr>
          <w:rFonts w:ascii="Arial" w:eastAsia="Calibri" w:hAnsi="Arial" w:cs="Arial"/>
          <w:lang w:val="es-ES_tradnl" w:eastAsia="en-US"/>
        </w:rPr>
        <w:t>electrónicos</w:t>
      </w:r>
      <w:r>
        <w:rPr>
          <w:rFonts w:ascii="Arial" w:eastAsia="Calibri" w:hAnsi="Arial" w:cs="Arial"/>
          <w:lang w:val="es-ES_tradnl" w:eastAsia="en-US"/>
        </w:rPr>
        <w:t>.</w:t>
      </w:r>
    </w:p>
    <w:p w14:paraId="52B0E0F6" w14:textId="09195150" w:rsidR="00DC4D32" w:rsidRDefault="00322441" w:rsidP="00586D3F">
      <w:pPr>
        <w:spacing w:after="200" w:line="360" w:lineRule="auto"/>
        <w:jc w:val="both"/>
        <w:rPr>
          <w:rFonts w:ascii="Arial" w:eastAsia="Calibri" w:hAnsi="Arial" w:cs="Arial"/>
          <w:lang w:val="es-ES_tradnl" w:eastAsia="en-US"/>
        </w:rPr>
      </w:pPr>
      <w:r>
        <w:rPr>
          <w:rFonts w:ascii="Arial" w:eastAsia="Calibri" w:hAnsi="Arial" w:cs="Arial"/>
          <w:lang w:val="es-ES_tradnl" w:eastAsia="en-US"/>
        </w:rPr>
        <w:t>Finalmente</w:t>
      </w:r>
      <w:r w:rsidR="00B67CB9">
        <w:rPr>
          <w:rFonts w:ascii="Arial" w:eastAsia="Calibri" w:hAnsi="Arial" w:cs="Arial"/>
          <w:lang w:val="es-ES_tradnl" w:eastAsia="en-US"/>
        </w:rPr>
        <w:t>, a</w:t>
      </w:r>
      <w:r w:rsidR="00586D3F" w:rsidRPr="009B4099">
        <w:rPr>
          <w:rFonts w:ascii="Arial" w:eastAsia="Calibri" w:hAnsi="Arial" w:cs="Arial"/>
          <w:lang w:val="es-ES_tradnl" w:eastAsia="en-US"/>
        </w:rPr>
        <w:t xml:space="preserve"> través del PADA </w:t>
      </w:r>
      <w:r w:rsidR="00DC4D32">
        <w:rPr>
          <w:rFonts w:ascii="Arial" w:eastAsia="Calibri" w:hAnsi="Arial" w:cs="Arial"/>
          <w:lang w:val="es-ES_tradnl" w:eastAsia="en-US"/>
        </w:rPr>
        <w:t xml:space="preserve">se establecen las actividades que permitan gestionar técnica, </w:t>
      </w:r>
      <w:r w:rsidR="005A064C">
        <w:rPr>
          <w:rFonts w:ascii="Arial" w:eastAsia="Calibri" w:hAnsi="Arial" w:cs="Arial"/>
          <w:lang w:val="es-ES_tradnl" w:eastAsia="en-US"/>
        </w:rPr>
        <w:t xml:space="preserve">planificada </w:t>
      </w:r>
      <w:r w:rsidR="00DC4D32">
        <w:rPr>
          <w:rFonts w:ascii="Arial" w:eastAsia="Calibri" w:hAnsi="Arial" w:cs="Arial"/>
          <w:lang w:val="es-ES_tradnl" w:eastAsia="en-US"/>
        </w:rPr>
        <w:t xml:space="preserve">y sistemáticamente los documentos (registros) que se produzcan o reciban por los servidores públicos del INAI en el ejercicio de sus funciones, aprovechando el uso de las </w:t>
      </w:r>
      <w:r w:rsidR="008B028D" w:rsidRPr="008B028D">
        <w:rPr>
          <w:rFonts w:ascii="Arial" w:eastAsia="Calibri" w:hAnsi="Arial" w:cs="Arial"/>
          <w:lang w:val="es-ES_tradnl" w:eastAsia="en-US"/>
        </w:rPr>
        <w:t xml:space="preserve">tecnologías de </w:t>
      </w:r>
      <w:r w:rsidR="008B028D">
        <w:rPr>
          <w:rFonts w:ascii="Arial" w:eastAsia="Calibri" w:hAnsi="Arial" w:cs="Arial"/>
          <w:lang w:val="es-ES_tradnl" w:eastAsia="en-US"/>
        </w:rPr>
        <w:t>i</w:t>
      </w:r>
      <w:r w:rsidR="008B028D" w:rsidRPr="008B028D">
        <w:rPr>
          <w:rFonts w:ascii="Arial" w:eastAsia="Calibri" w:hAnsi="Arial" w:cs="Arial"/>
          <w:lang w:val="es-ES_tradnl" w:eastAsia="en-US"/>
        </w:rPr>
        <w:t xml:space="preserve">nformación y </w:t>
      </w:r>
      <w:r w:rsidR="008B028D">
        <w:rPr>
          <w:rFonts w:ascii="Arial" w:eastAsia="Calibri" w:hAnsi="Arial" w:cs="Arial"/>
          <w:lang w:val="es-ES_tradnl" w:eastAsia="en-US"/>
        </w:rPr>
        <w:t>c</w:t>
      </w:r>
      <w:r w:rsidR="008B028D" w:rsidRPr="008B028D">
        <w:rPr>
          <w:rFonts w:ascii="Arial" w:eastAsia="Calibri" w:hAnsi="Arial" w:cs="Arial"/>
          <w:lang w:val="es-ES_tradnl" w:eastAsia="en-US"/>
        </w:rPr>
        <w:t xml:space="preserve">omunicación </w:t>
      </w:r>
      <w:r w:rsidR="008B028D">
        <w:rPr>
          <w:rFonts w:ascii="Arial" w:eastAsia="Calibri" w:hAnsi="Arial" w:cs="Arial"/>
          <w:lang w:val="es-ES_tradnl" w:eastAsia="en-US"/>
        </w:rPr>
        <w:t>(</w:t>
      </w:r>
      <w:r w:rsidR="00DC4D32">
        <w:rPr>
          <w:rFonts w:ascii="Arial" w:eastAsia="Calibri" w:hAnsi="Arial" w:cs="Arial"/>
          <w:lang w:val="es-ES_tradnl" w:eastAsia="en-US"/>
        </w:rPr>
        <w:t>TIC</w:t>
      </w:r>
      <w:r w:rsidR="008B028D">
        <w:rPr>
          <w:rFonts w:ascii="Arial" w:eastAsia="Calibri" w:hAnsi="Arial" w:cs="Arial"/>
          <w:lang w:val="es-ES_tradnl" w:eastAsia="en-US"/>
        </w:rPr>
        <w:t>)</w:t>
      </w:r>
      <w:r w:rsidR="00486D0C">
        <w:rPr>
          <w:rFonts w:ascii="Arial" w:eastAsia="Calibri" w:hAnsi="Arial" w:cs="Arial"/>
          <w:lang w:val="es-ES_tradnl" w:eastAsia="en-US"/>
        </w:rPr>
        <w:t xml:space="preserve"> con miras a que se realicen procesos de automatización en apego a lo establecido en el marco normativo aplicable para la gestión </w:t>
      </w:r>
      <w:r>
        <w:rPr>
          <w:rFonts w:ascii="Arial" w:eastAsia="Calibri" w:hAnsi="Arial" w:cs="Arial"/>
          <w:lang w:val="es-ES_tradnl" w:eastAsia="en-US"/>
        </w:rPr>
        <w:t>documental</w:t>
      </w:r>
      <w:r w:rsidR="00486D0C">
        <w:rPr>
          <w:rFonts w:ascii="Arial" w:eastAsia="Calibri" w:hAnsi="Arial" w:cs="Arial"/>
          <w:lang w:val="es-ES_tradnl" w:eastAsia="en-US"/>
        </w:rPr>
        <w:t xml:space="preserve"> y administración de archivos a las que refiere la Ley General de Archivos.</w:t>
      </w:r>
    </w:p>
    <w:p w14:paraId="66B30F43" w14:textId="77777777" w:rsidR="00B67CB9" w:rsidRDefault="00B67CB9" w:rsidP="00586D3F">
      <w:pPr>
        <w:spacing w:after="200" w:line="360" w:lineRule="auto"/>
        <w:jc w:val="both"/>
        <w:rPr>
          <w:rFonts w:ascii="Arial" w:eastAsia="Calibri" w:hAnsi="Arial" w:cs="Arial"/>
          <w:lang w:val="es-ES_tradnl" w:eastAsia="en-US"/>
        </w:rPr>
      </w:pPr>
    </w:p>
    <w:p w14:paraId="7E5D6BA1" w14:textId="77777777" w:rsidR="00586D3F" w:rsidRPr="009E3A95" w:rsidRDefault="00586D3F" w:rsidP="00586D3F">
      <w:pPr>
        <w:pStyle w:val="Ttulo1"/>
        <w:rPr>
          <w:rFonts w:ascii="Arial" w:hAnsi="Arial" w:cs="Arial"/>
          <w:color w:val="auto"/>
        </w:rPr>
      </w:pPr>
      <w:bookmarkStart w:id="3" w:name="_Toc61620279"/>
      <w:r>
        <w:rPr>
          <w:rFonts w:ascii="Arial" w:hAnsi="Arial" w:cs="Arial"/>
          <w:color w:val="auto"/>
        </w:rPr>
        <w:lastRenderedPageBreak/>
        <w:t>Objetivo g</w:t>
      </w:r>
      <w:r w:rsidRPr="009E3A95">
        <w:rPr>
          <w:rFonts w:ascii="Arial" w:hAnsi="Arial" w:cs="Arial"/>
          <w:color w:val="auto"/>
        </w:rPr>
        <w:t>eneral</w:t>
      </w:r>
      <w:bookmarkEnd w:id="3"/>
    </w:p>
    <w:p w14:paraId="60F70E13" w14:textId="77777777" w:rsidR="00586D3F" w:rsidRPr="009E3A95" w:rsidRDefault="00586D3F" w:rsidP="00586D3F">
      <w:pPr>
        <w:pStyle w:val="Prrafodelista"/>
        <w:jc w:val="both"/>
        <w:rPr>
          <w:rFonts w:ascii="Arial" w:hAnsi="Arial" w:cs="Arial"/>
        </w:rPr>
      </w:pPr>
    </w:p>
    <w:p w14:paraId="00E3E239" w14:textId="77777777" w:rsidR="00586D3F" w:rsidRDefault="00586D3F" w:rsidP="00586D3F">
      <w:pPr>
        <w:spacing w:after="200" w:line="360" w:lineRule="auto"/>
        <w:jc w:val="both"/>
        <w:rPr>
          <w:rFonts w:ascii="Arial" w:eastAsia="Calibri" w:hAnsi="Arial" w:cs="Arial"/>
          <w:lang w:val="es-ES_tradnl" w:eastAsia="en-US"/>
        </w:rPr>
      </w:pPr>
      <w:r>
        <w:rPr>
          <w:rFonts w:ascii="Arial" w:eastAsia="Calibri" w:hAnsi="Arial" w:cs="Arial"/>
          <w:lang w:val="es-ES_tradnl" w:eastAsia="en-US"/>
        </w:rPr>
        <w:t>Contar con un Programa Anual de Desarrol</w:t>
      </w:r>
      <w:r w:rsidR="009C08A5">
        <w:rPr>
          <w:rFonts w:ascii="Arial" w:eastAsia="Calibri" w:hAnsi="Arial" w:cs="Arial"/>
          <w:lang w:val="es-ES_tradnl" w:eastAsia="en-US"/>
        </w:rPr>
        <w:t>lo Archivístico para el año 2021</w:t>
      </w:r>
      <w:r>
        <w:rPr>
          <w:rFonts w:ascii="Arial" w:eastAsia="Calibri" w:hAnsi="Arial" w:cs="Arial"/>
          <w:lang w:val="es-ES_tradnl" w:eastAsia="en-US"/>
        </w:rPr>
        <w:t>, vinculado a la planeación, programación y evaluación para el desarrollo de los archivos del Instituto que contribuya a promover el pleno ejercicio de los derechos de acceso a la información y de protección de datos personales, así como a la transparencia y apertura de las instituciones públicas a través de Modelos de Gestión Documental.</w:t>
      </w:r>
    </w:p>
    <w:tbl>
      <w:tblPr>
        <w:tblStyle w:val="Tablaconcuadrcula"/>
        <w:tblW w:w="13745" w:type="dxa"/>
        <w:tblBorders>
          <w:top w:val="single" w:sz="4" w:space="0" w:color="057C71"/>
          <w:left w:val="single" w:sz="4" w:space="0" w:color="057C71"/>
          <w:bottom w:val="single" w:sz="4" w:space="0" w:color="057C71"/>
          <w:right w:val="single" w:sz="4" w:space="0" w:color="057C71"/>
          <w:insideH w:val="single" w:sz="4" w:space="0" w:color="057C71"/>
          <w:insideV w:val="single" w:sz="4" w:space="0" w:color="057C71"/>
        </w:tblBorders>
        <w:tblLook w:val="04A0" w:firstRow="1" w:lastRow="0" w:firstColumn="1" w:lastColumn="0" w:noHBand="0" w:noVBand="1"/>
      </w:tblPr>
      <w:tblGrid>
        <w:gridCol w:w="2426"/>
        <w:gridCol w:w="3098"/>
        <w:gridCol w:w="8221"/>
      </w:tblGrid>
      <w:tr w:rsidR="00172312" w:rsidRPr="00BC0F49" w14:paraId="1625797D" w14:textId="77777777" w:rsidTr="00B90B48">
        <w:tc>
          <w:tcPr>
            <w:tcW w:w="2426" w:type="dxa"/>
            <w:shd w:val="clear" w:color="auto" w:fill="057C71"/>
            <w:vAlign w:val="center"/>
          </w:tcPr>
          <w:p w14:paraId="416A46BA" w14:textId="77777777" w:rsidR="00172312" w:rsidRPr="00BC0F49" w:rsidRDefault="00172312" w:rsidP="00D22D68">
            <w:pPr>
              <w:spacing w:before="240" w:after="240"/>
              <w:jc w:val="center"/>
              <w:rPr>
                <w:rFonts w:ascii="Arial" w:hAnsi="Arial" w:cs="Arial"/>
                <w:color w:val="FFFFFF" w:themeColor="background1"/>
                <w:sz w:val="20"/>
                <w:szCs w:val="20"/>
              </w:rPr>
            </w:pPr>
            <w:r w:rsidRPr="00BC0F49">
              <w:rPr>
                <w:rFonts w:ascii="Arial" w:hAnsi="Arial" w:cs="Arial"/>
                <w:b/>
                <w:bCs/>
                <w:color w:val="FFFFFF" w:themeColor="background1"/>
                <w:sz w:val="20"/>
                <w:szCs w:val="20"/>
              </w:rPr>
              <w:t>Objetivo Estratégico 2 del INAI</w:t>
            </w:r>
          </w:p>
        </w:tc>
        <w:tc>
          <w:tcPr>
            <w:tcW w:w="3098" w:type="dxa"/>
            <w:shd w:val="clear" w:color="auto" w:fill="057C71"/>
            <w:vAlign w:val="center"/>
          </w:tcPr>
          <w:p w14:paraId="252812E2" w14:textId="77777777" w:rsidR="00172312" w:rsidRPr="00BC0F49" w:rsidRDefault="00172312" w:rsidP="00D22D68">
            <w:pPr>
              <w:spacing w:before="240" w:after="240"/>
              <w:jc w:val="center"/>
              <w:rPr>
                <w:rFonts w:ascii="Arial" w:hAnsi="Arial" w:cs="Arial"/>
                <w:color w:val="FFFFFF" w:themeColor="background1"/>
                <w:sz w:val="20"/>
                <w:szCs w:val="20"/>
              </w:rPr>
            </w:pPr>
            <w:r w:rsidRPr="00BC0F49">
              <w:rPr>
                <w:rFonts w:ascii="Arial" w:hAnsi="Arial" w:cs="Arial"/>
                <w:b/>
                <w:bCs/>
                <w:color w:val="FFFFFF" w:themeColor="background1"/>
                <w:sz w:val="20"/>
                <w:szCs w:val="20"/>
              </w:rPr>
              <w:t>Estrategia</w:t>
            </w:r>
          </w:p>
        </w:tc>
        <w:tc>
          <w:tcPr>
            <w:tcW w:w="8221" w:type="dxa"/>
            <w:shd w:val="clear" w:color="auto" w:fill="057C71"/>
            <w:vAlign w:val="center"/>
          </w:tcPr>
          <w:p w14:paraId="0D6927B8" w14:textId="77777777" w:rsidR="00172312" w:rsidRPr="00BC0F49" w:rsidRDefault="00172312" w:rsidP="00D22D68">
            <w:pPr>
              <w:spacing w:before="240" w:after="240"/>
              <w:jc w:val="center"/>
              <w:rPr>
                <w:rFonts w:ascii="Arial" w:hAnsi="Arial" w:cs="Arial"/>
                <w:b/>
                <w:bCs/>
                <w:color w:val="FFFFFF" w:themeColor="background1"/>
                <w:sz w:val="20"/>
                <w:szCs w:val="20"/>
              </w:rPr>
            </w:pPr>
            <w:r w:rsidRPr="00BC0F49">
              <w:rPr>
                <w:rFonts w:ascii="Arial" w:hAnsi="Arial" w:cs="Arial"/>
                <w:b/>
                <w:bCs/>
                <w:color w:val="FFFFFF" w:themeColor="background1"/>
                <w:sz w:val="20"/>
                <w:szCs w:val="20"/>
              </w:rPr>
              <w:t>Acciones</w:t>
            </w:r>
          </w:p>
        </w:tc>
      </w:tr>
      <w:tr w:rsidR="00172312" w:rsidRPr="00BC0F49" w14:paraId="1B3983F1" w14:textId="77777777" w:rsidTr="00B90B48">
        <w:trPr>
          <w:trHeight w:val="559"/>
        </w:trPr>
        <w:tc>
          <w:tcPr>
            <w:tcW w:w="2426" w:type="dxa"/>
            <w:vMerge w:val="restart"/>
          </w:tcPr>
          <w:p w14:paraId="36B27A5E" w14:textId="77777777" w:rsidR="00172312" w:rsidRPr="00BC0F49" w:rsidRDefault="00172312" w:rsidP="00D22D68">
            <w:pPr>
              <w:spacing w:before="240" w:after="240"/>
              <w:jc w:val="both"/>
              <w:rPr>
                <w:rFonts w:ascii="Arial" w:hAnsi="Arial" w:cs="Arial"/>
                <w:color w:val="3B3838" w:themeColor="background2" w:themeShade="40"/>
                <w:sz w:val="20"/>
                <w:szCs w:val="20"/>
              </w:rPr>
            </w:pPr>
            <w:r>
              <w:rPr>
                <w:rFonts w:ascii="Arial" w:hAnsi="Arial" w:cs="Arial"/>
                <w:sz w:val="20"/>
                <w:szCs w:val="20"/>
              </w:rPr>
              <w:t>“</w:t>
            </w:r>
            <w:r w:rsidRPr="00BC0F49">
              <w:rPr>
                <w:rFonts w:ascii="Arial" w:hAnsi="Arial" w:cs="Arial"/>
                <w:sz w:val="20"/>
                <w:szCs w:val="20"/>
              </w:rPr>
              <w:t>Promover el pleno ejercicio de los derechos de acceso a la información pública y de protección de datos personales, así como la transparencia y apertura de las instituciones públicas.”</w:t>
            </w:r>
          </w:p>
        </w:tc>
        <w:tc>
          <w:tcPr>
            <w:tcW w:w="3098" w:type="dxa"/>
            <w:vMerge w:val="restart"/>
          </w:tcPr>
          <w:p w14:paraId="780D2656" w14:textId="77777777" w:rsidR="00172312" w:rsidRPr="00BC0F49" w:rsidRDefault="00172312" w:rsidP="00D22D68">
            <w:pPr>
              <w:pStyle w:val="Prrafodelista"/>
              <w:spacing w:before="240" w:after="240"/>
              <w:ind w:left="0"/>
              <w:jc w:val="both"/>
              <w:rPr>
                <w:rFonts w:ascii="Arial" w:hAnsi="Arial" w:cs="Arial"/>
                <w:color w:val="000000" w:themeColor="text1"/>
                <w:sz w:val="20"/>
                <w:szCs w:val="20"/>
              </w:rPr>
            </w:pPr>
            <w:r w:rsidRPr="00172312">
              <w:rPr>
                <w:rFonts w:ascii="Arial" w:hAnsi="Arial" w:cs="Arial"/>
                <w:bCs/>
                <w:color w:val="000000" w:themeColor="text1"/>
                <w:sz w:val="20"/>
                <w:szCs w:val="20"/>
              </w:rPr>
              <w:t>Fortalecer las herramientas de capacitación presencial y en línea, al personal e integrantes de sujetos obligados y regulados, en materia de los derechos que tutela el INAI y temas afines. Además, coadyuvar en la implementación de la política nacional en materia de gestión documental y archivos; desarrollar una estrategia de interrelación con actores relevantes y organismos garantes de las entidades federativas, para proponer políticas públicas en materia de archivos e impulsar su adecuada implementación.</w:t>
            </w:r>
          </w:p>
        </w:tc>
        <w:tc>
          <w:tcPr>
            <w:tcW w:w="8221" w:type="dxa"/>
            <w:vAlign w:val="center"/>
          </w:tcPr>
          <w:p w14:paraId="2B84A84E" w14:textId="77777777" w:rsidR="00172312" w:rsidRPr="00BC0F49" w:rsidRDefault="00281F02" w:rsidP="00586D3F">
            <w:pPr>
              <w:pStyle w:val="Prrafodelista"/>
              <w:numPr>
                <w:ilvl w:val="0"/>
                <w:numId w:val="1"/>
              </w:numPr>
              <w:spacing w:after="200"/>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 xml:space="preserve">Desarrollar lineamientos, criterios y recomendaciones en </w:t>
            </w:r>
            <w:r w:rsidR="00322441">
              <w:rPr>
                <w:rFonts w:ascii="Arial" w:eastAsia="Calibri" w:hAnsi="Arial" w:cs="Arial"/>
                <w:sz w:val="20"/>
                <w:szCs w:val="20"/>
                <w:lang w:val="es-ES_tradnl" w:eastAsia="en-US"/>
              </w:rPr>
              <w:t>materia</w:t>
            </w:r>
            <w:r>
              <w:rPr>
                <w:rFonts w:ascii="Arial" w:eastAsia="Calibri" w:hAnsi="Arial" w:cs="Arial"/>
                <w:sz w:val="20"/>
                <w:szCs w:val="20"/>
                <w:lang w:val="es-ES_tradnl" w:eastAsia="en-US"/>
              </w:rPr>
              <w:t xml:space="preserve"> de gestión documental y archivos. </w:t>
            </w:r>
          </w:p>
        </w:tc>
      </w:tr>
      <w:tr w:rsidR="00172312" w:rsidRPr="00BC0F49" w14:paraId="2CE4E854" w14:textId="77777777" w:rsidTr="00B90B48">
        <w:trPr>
          <w:trHeight w:val="610"/>
        </w:trPr>
        <w:tc>
          <w:tcPr>
            <w:tcW w:w="2426" w:type="dxa"/>
            <w:vMerge/>
          </w:tcPr>
          <w:p w14:paraId="08877298" w14:textId="77777777" w:rsidR="00172312" w:rsidRPr="00BC0F49" w:rsidRDefault="00172312" w:rsidP="00D22D68">
            <w:pPr>
              <w:spacing w:before="240" w:after="240"/>
              <w:jc w:val="both"/>
              <w:rPr>
                <w:rFonts w:ascii="Arial" w:hAnsi="Arial" w:cs="Arial"/>
                <w:sz w:val="20"/>
                <w:szCs w:val="20"/>
              </w:rPr>
            </w:pPr>
          </w:p>
        </w:tc>
        <w:tc>
          <w:tcPr>
            <w:tcW w:w="3098" w:type="dxa"/>
            <w:vMerge/>
          </w:tcPr>
          <w:p w14:paraId="4F43F3FB" w14:textId="77777777" w:rsidR="00172312" w:rsidRPr="00BC0F49" w:rsidRDefault="00172312" w:rsidP="00D22D68">
            <w:pPr>
              <w:pStyle w:val="Prrafodelista"/>
              <w:spacing w:before="240" w:after="240"/>
              <w:ind w:left="0"/>
              <w:jc w:val="both"/>
              <w:rPr>
                <w:rFonts w:ascii="Arial" w:hAnsi="Arial" w:cs="Arial"/>
                <w:bCs/>
                <w:color w:val="000000" w:themeColor="text1"/>
                <w:sz w:val="20"/>
                <w:szCs w:val="20"/>
              </w:rPr>
            </w:pPr>
          </w:p>
        </w:tc>
        <w:tc>
          <w:tcPr>
            <w:tcW w:w="8221" w:type="dxa"/>
            <w:vAlign w:val="center"/>
          </w:tcPr>
          <w:p w14:paraId="7CF3B7F3" w14:textId="74871DBE" w:rsidR="00172312" w:rsidRPr="00BC0F49" w:rsidRDefault="00281F02" w:rsidP="00586D3F">
            <w:pPr>
              <w:pStyle w:val="Prrafodelista"/>
              <w:numPr>
                <w:ilvl w:val="0"/>
                <w:numId w:val="1"/>
              </w:numPr>
              <w:spacing w:after="200"/>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G</w:t>
            </w:r>
            <w:r w:rsidR="00322441">
              <w:rPr>
                <w:rFonts w:ascii="Arial" w:eastAsia="Calibri" w:hAnsi="Arial" w:cs="Arial"/>
                <w:sz w:val="20"/>
                <w:szCs w:val="20"/>
                <w:lang w:val="es-ES_tradnl" w:eastAsia="en-US"/>
              </w:rPr>
              <w:t>estionar técnica, planificada</w:t>
            </w:r>
            <w:r w:rsidRPr="00B90B48">
              <w:rPr>
                <w:rFonts w:ascii="Arial" w:eastAsia="Calibri" w:hAnsi="Arial" w:cs="Arial"/>
                <w:sz w:val="20"/>
                <w:szCs w:val="20"/>
                <w:lang w:val="es-ES_tradnl" w:eastAsia="en-US"/>
              </w:rPr>
              <w:t xml:space="preserve"> y sistemáticamente los documentos que se produzcan o reciban por los servidores públicos del INAI en el ejercicio de sus funciones, aprovechando el uso de las TIC</w:t>
            </w:r>
            <w:r>
              <w:rPr>
                <w:rFonts w:ascii="Arial" w:eastAsia="Calibri" w:hAnsi="Arial" w:cs="Arial"/>
                <w:sz w:val="20"/>
                <w:szCs w:val="20"/>
                <w:lang w:val="es-ES_tradnl" w:eastAsia="en-US"/>
              </w:rPr>
              <w:t>.</w:t>
            </w:r>
          </w:p>
        </w:tc>
      </w:tr>
      <w:tr w:rsidR="00172312" w:rsidRPr="00BC0F49" w14:paraId="53946D57" w14:textId="77777777" w:rsidTr="00B90B48">
        <w:trPr>
          <w:trHeight w:val="648"/>
        </w:trPr>
        <w:tc>
          <w:tcPr>
            <w:tcW w:w="2426" w:type="dxa"/>
            <w:vMerge/>
          </w:tcPr>
          <w:p w14:paraId="64B1AC84" w14:textId="77777777" w:rsidR="00172312" w:rsidRPr="00BC0F49" w:rsidRDefault="00172312" w:rsidP="00D22D68">
            <w:pPr>
              <w:spacing w:before="240" w:after="240"/>
              <w:jc w:val="both"/>
              <w:rPr>
                <w:rFonts w:ascii="Arial" w:hAnsi="Arial" w:cs="Arial"/>
                <w:sz w:val="20"/>
                <w:szCs w:val="20"/>
              </w:rPr>
            </w:pPr>
          </w:p>
        </w:tc>
        <w:tc>
          <w:tcPr>
            <w:tcW w:w="3098" w:type="dxa"/>
            <w:vMerge/>
          </w:tcPr>
          <w:p w14:paraId="0F34212B" w14:textId="77777777" w:rsidR="00172312" w:rsidRPr="00BC0F49" w:rsidRDefault="00172312" w:rsidP="00D22D68">
            <w:pPr>
              <w:pStyle w:val="Prrafodelista"/>
              <w:spacing w:before="240" w:after="240"/>
              <w:ind w:left="0"/>
              <w:jc w:val="both"/>
              <w:rPr>
                <w:rFonts w:ascii="Arial" w:hAnsi="Arial" w:cs="Arial"/>
                <w:bCs/>
                <w:color w:val="000000" w:themeColor="text1"/>
                <w:sz w:val="20"/>
                <w:szCs w:val="20"/>
              </w:rPr>
            </w:pPr>
          </w:p>
        </w:tc>
        <w:tc>
          <w:tcPr>
            <w:tcW w:w="8221" w:type="dxa"/>
            <w:vAlign w:val="center"/>
          </w:tcPr>
          <w:p w14:paraId="5DE92099" w14:textId="77777777" w:rsidR="00172312" w:rsidRPr="00BC0F49" w:rsidRDefault="00172312" w:rsidP="00172312">
            <w:pPr>
              <w:pStyle w:val="Prrafodelista"/>
              <w:numPr>
                <w:ilvl w:val="0"/>
                <w:numId w:val="1"/>
              </w:numPr>
              <w:spacing w:after="200"/>
              <w:jc w:val="both"/>
              <w:rPr>
                <w:rFonts w:ascii="Arial" w:eastAsia="Calibri" w:hAnsi="Arial" w:cs="Arial"/>
                <w:sz w:val="20"/>
                <w:szCs w:val="20"/>
                <w:lang w:val="es-ES_tradnl" w:eastAsia="en-US"/>
              </w:rPr>
            </w:pPr>
            <w:r w:rsidRPr="00172312">
              <w:rPr>
                <w:rFonts w:ascii="Arial" w:eastAsia="Calibri" w:hAnsi="Arial" w:cs="Arial"/>
                <w:sz w:val="20"/>
                <w:szCs w:val="20"/>
                <w:lang w:val="es-ES_tradnl" w:eastAsia="en-US"/>
              </w:rPr>
              <w:t>Coadyuvar en el desarrollo e implementación de acciones de capacitación en materia de gestión documental y administración de archivos, dirigido a servidores públicos estatales y municipales.</w:t>
            </w:r>
          </w:p>
        </w:tc>
      </w:tr>
      <w:tr w:rsidR="00B90B48" w:rsidRPr="00BC0F49" w14:paraId="613BB668" w14:textId="77777777" w:rsidTr="00B90B48">
        <w:trPr>
          <w:trHeight w:val="1692"/>
        </w:trPr>
        <w:tc>
          <w:tcPr>
            <w:tcW w:w="2426" w:type="dxa"/>
            <w:vMerge/>
          </w:tcPr>
          <w:p w14:paraId="003381B2" w14:textId="77777777" w:rsidR="00B90B48" w:rsidRPr="00BC0F49" w:rsidRDefault="00B90B48" w:rsidP="00D22D68">
            <w:pPr>
              <w:spacing w:before="240" w:after="240"/>
              <w:jc w:val="both"/>
              <w:rPr>
                <w:rFonts w:ascii="Arial" w:hAnsi="Arial" w:cs="Arial"/>
                <w:sz w:val="20"/>
                <w:szCs w:val="20"/>
              </w:rPr>
            </w:pPr>
          </w:p>
        </w:tc>
        <w:tc>
          <w:tcPr>
            <w:tcW w:w="3098" w:type="dxa"/>
            <w:vMerge/>
          </w:tcPr>
          <w:p w14:paraId="53032A08" w14:textId="77777777" w:rsidR="00B90B48" w:rsidRPr="00BC0F49" w:rsidRDefault="00B90B48" w:rsidP="00D22D68">
            <w:pPr>
              <w:pStyle w:val="Prrafodelista"/>
              <w:spacing w:before="240" w:after="240"/>
              <w:ind w:left="0"/>
              <w:jc w:val="both"/>
              <w:rPr>
                <w:rFonts w:ascii="Arial" w:hAnsi="Arial" w:cs="Arial"/>
                <w:bCs/>
                <w:color w:val="000000" w:themeColor="text1"/>
                <w:sz w:val="20"/>
                <w:szCs w:val="20"/>
              </w:rPr>
            </w:pPr>
          </w:p>
        </w:tc>
        <w:tc>
          <w:tcPr>
            <w:tcW w:w="8221" w:type="dxa"/>
          </w:tcPr>
          <w:p w14:paraId="3B7060BB" w14:textId="77777777" w:rsidR="00B90B48" w:rsidRPr="00BC0F49" w:rsidRDefault="0003648E" w:rsidP="00B90B48">
            <w:pPr>
              <w:pStyle w:val="Prrafodelista"/>
              <w:numPr>
                <w:ilvl w:val="0"/>
                <w:numId w:val="1"/>
              </w:numPr>
              <w:spacing w:after="200"/>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Formalizar alianzas con organismos nacionales e internacionales en materia de gestión documental y organización de archivos, para identificar las mejores prácticas relacionadas con la implementación de sistemas de gestión documental y archivos.</w:t>
            </w:r>
          </w:p>
        </w:tc>
      </w:tr>
    </w:tbl>
    <w:p w14:paraId="4AD190C4" w14:textId="77777777" w:rsidR="00586D3F" w:rsidRDefault="00586D3F" w:rsidP="00586D3F">
      <w:pPr>
        <w:pStyle w:val="Ttulo1"/>
        <w:rPr>
          <w:rFonts w:ascii="Arial" w:hAnsi="Arial" w:cs="Arial"/>
        </w:rPr>
      </w:pPr>
      <w:bookmarkStart w:id="4" w:name="_Toc61620280"/>
      <w:r>
        <w:rPr>
          <w:rFonts w:ascii="Arial" w:hAnsi="Arial" w:cs="Arial"/>
        </w:rPr>
        <w:lastRenderedPageBreak/>
        <w:t>Marco normativo de referencia</w:t>
      </w:r>
      <w:bookmarkEnd w:id="4"/>
    </w:p>
    <w:p w14:paraId="64AB9900" w14:textId="77777777" w:rsidR="00586D3F" w:rsidRPr="00AD55D1" w:rsidRDefault="00586D3F" w:rsidP="00586D3F"/>
    <w:tbl>
      <w:tblPr>
        <w:tblStyle w:val="Tablaconcuadrcula"/>
        <w:tblW w:w="0" w:type="auto"/>
        <w:jc w:val="right"/>
        <w:tblBorders>
          <w:top w:val="single" w:sz="4" w:space="0" w:color="057C71"/>
          <w:left w:val="single" w:sz="4" w:space="0" w:color="057C71"/>
          <w:bottom w:val="single" w:sz="4" w:space="0" w:color="057C71"/>
          <w:right w:val="single" w:sz="4" w:space="0" w:color="057C71"/>
          <w:insideH w:val="single" w:sz="4" w:space="0" w:color="057C71"/>
          <w:insideV w:val="single" w:sz="4" w:space="0" w:color="057C71"/>
        </w:tblBorders>
        <w:tblLook w:val="04A0" w:firstRow="1" w:lastRow="0" w:firstColumn="1" w:lastColumn="0" w:noHBand="0" w:noVBand="1"/>
      </w:tblPr>
      <w:tblGrid>
        <w:gridCol w:w="1413"/>
        <w:gridCol w:w="12190"/>
      </w:tblGrid>
      <w:tr w:rsidR="00586D3F" w:rsidRPr="00AD55D1" w14:paraId="07273C02" w14:textId="77777777" w:rsidTr="00D22D68">
        <w:trPr>
          <w:tblHeader/>
          <w:jc w:val="right"/>
        </w:trPr>
        <w:tc>
          <w:tcPr>
            <w:tcW w:w="1413" w:type="dxa"/>
            <w:shd w:val="clear" w:color="auto" w:fill="8DBDB6"/>
          </w:tcPr>
          <w:p w14:paraId="26198120" w14:textId="77777777" w:rsidR="00586D3F" w:rsidRPr="00AD55D1" w:rsidRDefault="00586D3F" w:rsidP="00D22D68">
            <w:pPr>
              <w:tabs>
                <w:tab w:val="left" w:pos="426"/>
                <w:tab w:val="right" w:leader="dot" w:pos="8505"/>
              </w:tabs>
              <w:spacing w:before="240" w:after="240"/>
              <w:jc w:val="center"/>
              <w:rPr>
                <w:rFonts w:ascii="Arial" w:hAnsi="Arial" w:cs="Arial"/>
                <w:b/>
                <w:sz w:val="20"/>
                <w:szCs w:val="20"/>
              </w:rPr>
            </w:pPr>
            <w:r w:rsidRPr="00AD55D1">
              <w:rPr>
                <w:rFonts w:ascii="Arial" w:hAnsi="Arial" w:cs="Arial"/>
                <w:b/>
                <w:sz w:val="20"/>
                <w:szCs w:val="20"/>
              </w:rPr>
              <w:t>No.</w:t>
            </w:r>
          </w:p>
        </w:tc>
        <w:tc>
          <w:tcPr>
            <w:tcW w:w="12190" w:type="dxa"/>
            <w:shd w:val="clear" w:color="auto" w:fill="8DBDB6"/>
          </w:tcPr>
          <w:p w14:paraId="3B7B6039" w14:textId="77777777" w:rsidR="00586D3F" w:rsidRPr="00AD55D1" w:rsidRDefault="00586D3F" w:rsidP="00D22D68">
            <w:pPr>
              <w:tabs>
                <w:tab w:val="left" w:pos="426"/>
                <w:tab w:val="right" w:leader="dot" w:pos="8505"/>
              </w:tabs>
              <w:spacing w:before="240" w:after="240"/>
              <w:jc w:val="center"/>
              <w:rPr>
                <w:rFonts w:ascii="Arial" w:hAnsi="Arial" w:cs="Arial"/>
                <w:b/>
                <w:sz w:val="20"/>
                <w:szCs w:val="20"/>
              </w:rPr>
            </w:pPr>
            <w:r w:rsidRPr="00AD55D1">
              <w:rPr>
                <w:rFonts w:ascii="Arial" w:hAnsi="Arial" w:cs="Arial"/>
                <w:b/>
                <w:sz w:val="20"/>
                <w:szCs w:val="20"/>
              </w:rPr>
              <w:t>Disposición Jurídica</w:t>
            </w:r>
          </w:p>
        </w:tc>
      </w:tr>
      <w:tr w:rsidR="00586D3F" w:rsidRPr="00AD55D1" w14:paraId="3EE73B38" w14:textId="77777777" w:rsidTr="00D22D68">
        <w:trPr>
          <w:trHeight w:val="452"/>
          <w:jc w:val="right"/>
        </w:trPr>
        <w:tc>
          <w:tcPr>
            <w:tcW w:w="1413" w:type="dxa"/>
            <w:vAlign w:val="center"/>
          </w:tcPr>
          <w:p w14:paraId="0735CF47" w14:textId="77777777" w:rsidR="00586D3F" w:rsidRPr="00AD55D1" w:rsidRDefault="00586D3F" w:rsidP="00D22D68">
            <w:pPr>
              <w:jc w:val="center"/>
              <w:rPr>
                <w:rFonts w:ascii="Arial" w:hAnsi="Arial" w:cs="Arial"/>
                <w:sz w:val="20"/>
                <w:szCs w:val="20"/>
              </w:rPr>
            </w:pPr>
            <w:r w:rsidRPr="00AD55D1">
              <w:rPr>
                <w:rFonts w:ascii="Arial" w:hAnsi="Arial" w:cs="Arial"/>
                <w:sz w:val="20"/>
                <w:szCs w:val="20"/>
              </w:rPr>
              <w:t>1</w:t>
            </w:r>
          </w:p>
        </w:tc>
        <w:tc>
          <w:tcPr>
            <w:tcW w:w="12190" w:type="dxa"/>
            <w:vAlign w:val="center"/>
          </w:tcPr>
          <w:p w14:paraId="365D9343" w14:textId="01C2F952" w:rsidR="00586D3F" w:rsidRPr="00AD55D1" w:rsidRDefault="00586D3F" w:rsidP="00D22D68">
            <w:pPr>
              <w:rPr>
                <w:rFonts w:ascii="Arial" w:hAnsi="Arial" w:cs="Arial"/>
                <w:sz w:val="20"/>
                <w:szCs w:val="20"/>
              </w:rPr>
            </w:pPr>
            <w:r w:rsidRPr="00AD55D1">
              <w:rPr>
                <w:rFonts w:ascii="Arial" w:hAnsi="Arial" w:cs="Arial"/>
                <w:sz w:val="20"/>
                <w:szCs w:val="20"/>
              </w:rPr>
              <w:t>Constitución Política de los Estados Unidos Mexicanos</w:t>
            </w:r>
            <w:r w:rsidR="005A064C">
              <w:rPr>
                <w:rFonts w:ascii="Arial" w:hAnsi="Arial" w:cs="Arial"/>
                <w:sz w:val="20"/>
                <w:szCs w:val="20"/>
              </w:rPr>
              <w:t>.</w:t>
            </w:r>
            <w:r w:rsidRPr="00AD55D1">
              <w:rPr>
                <w:rFonts w:ascii="Arial" w:hAnsi="Arial" w:cs="Arial"/>
                <w:sz w:val="20"/>
                <w:szCs w:val="20"/>
              </w:rPr>
              <w:t xml:space="preserve"> </w:t>
            </w:r>
          </w:p>
        </w:tc>
      </w:tr>
      <w:tr w:rsidR="00586D3F" w:rsidRPr="00AD55D1" w14:paraId="23D8E850" w14:textId="77777777" w:rsidTr="00D22D68">
        <w:trPr>
          <w:trHeight w:val="407"/>
          <w:jc w:val="right"/>
        </w:trPr>
        <w:tc>
          <w:tcPr>
            <w:tcW w:w="1413" w:type="dxa"/>
            <w:vAlign w:val="center"/>
          </w:tcPr>
          <w:p w14:paraId="47D7B0EE" w14:textId="77777777" w:rsidR="00586D3F" w:rsidRPr="00AD55D1" w:rsidRDefault="00586D3F" w:rsidP="00D22D68">
            <w:pPr>
              <w:jc w:val="center"/>
              <w:rPr>
                <w:rFonts w:ascii="Arial" w:hAnsi="Arial" w:cs="Arial"/>
                <w:sz w:val="20"/>
                <w:szCs w:val="20"/>
              </w:rPr>
            </w:pPr>
            <w:r w:rsidRPr="00AD55D1">
              <w:rPr>
                <w:rFonts w:ascii="Arial" w:hAnsi="Arial" w:cs="Arial"/>
                <w:sz w:val="20"/>
                <w:szCs w:val="20"/>
              </w:rPr>
              <w:t>2</w:t>
            </w:r>
          </w:p>
        </w:tc>
        <w:tc>
          <w:tcPr>
            <w:tcW w:w="12190" w:type="dxa"/>
            <w:vAlign w:val="center"/>
          </w:tcPr>
          <w:p w14:paraId="38AB6F48" w14:textId="2FE36B26" w:rsidR="00586D3F" w:rsidRPr="00AD55D1" w:rsidRDefault="00586D3F" w:rsidP="00D22D68">
            <w:pPr>
              <w:rPr>
                <w:rFonts w:ascii="Arial" w:hAnsi="Arial" w:cs="Arial"/>
                <w:sz w:val="20"/>
                <w:szCs w:val="20"/>
              </w:rPr>
            </w:pPr>
            <w:r w:rsidRPr="00AD55D1">
              <w:rPr>
                <w:rFonts w:ascii="Arial" w:hAnsi="Arial" w:cs="Arial"/>
                <w:sz w:val="20"/>
                <w:szCs w:val="20"/>
              </w:rPr>
              <w:t>Ley General de Trasparencia y Acceso a la Información Pública (LGTAIP)</w:t>
            </w:r>
            <w:r w:rsidR="005A064C">
              <w:rPr>
                <w:rFonts w:ascii="Arial" w:hAnsi="Arial" w:cs="Arial"/>
                <w:sz w:val="20"/>
                <w:szCs w:val="20"/>
              </w:rPr>
              <w:t>.</w:t>
            </w:r>
          </w:p>
        </w:tc>
      </w:tr>
      <w:tr w:rsidR="00586D3F" w:rsidRPr="00AD55D1" w14:paraId="0C20DED8" w14:textId="77777777" w:rsidTr="00D22D68">
        <w:trPr>
          <w:trHeight w:val="541"/>
          <w:jc w:val="right"/>
        </w:trPr>
        <w:tc>
          <w:tcPr>
            <w:tcW w:w="1413" w:type="dxa"/>
            <w:vAlign w:val="center"/>
          </w:tcPr>
          <w:p w14:paraId="5354FFA8" w14:textId="77777777" w:rsidR="00586D3F" w:rsidRPr="00AD55D1" w:rsidRDefault="00586D3F" w:rsidP="00D22D68">
            <w:pPr>
              <w:jc w:val="center"/>
              <w:rPr>
                <w:rFonts w:ascii="Arial" w:hAnsi="Arial" w:cs="Arial"/>
                <w:sz w:val="20"/>
                <w:szCs w:val="20"/>
              </w:rPr>
            </w:pPr>
            <w:r w:rsidRPr="00AD55D1">
              <w:rPr>
                <w:rFonts w:ascii="Arial" w:hAnsi="Arial" w:cs="Arial"/>
                <w:sz w:val="20"/>
                <w:szCs w:val="20"/>
              </w:rPr>
              <w:t>3</w:t>
            </w:r>
          </w:p>
        </w:tc>
        <w:tc>
          <w:tcPr>
            <w:tcW w:w="12190" w:type="dxa"/>
            <w:vAlign w:val="center"/>
          </w:tcPr>
          <w:p w14:paraId="7EE0AB84" w14:textId="34D1521E" w:rsidR="00586D3F" w:rsidRPr="00AD55D1" w:rsidRDefault="00586D3F" w:rsidP="00D22D68">
            <w:pPr>
              <w:rPr>
                <w:rFonts w:ascii="Arial" w:hAnsi="Arial" w:cs="Arial"/>
                <w:sz w:val="20"/>
                <w:szCs w:val="20"/>
              </w:rPr>
            </w:pPr>
            <w:r w:rsidRPr="00AD55D1">
              <w:rPr>
                <w:rFonts w:ascii="Arial" w:hAnsi="Arial" w:cs="Arial"/>
                <w:sz w:val="20"/>
                <w:szCs w:val="20"/>
              </w:rPr>
              <w:t xml:space="preserve">Ley General de Protección de </w:t>
            </w:r>
            <w:r w:rsidR="00595D30">
              <w:rPr>
                <w:rFonts w:ascii="Arial" w:hAnsi="Arial" w:cs="Arial"/>
                <w:sz w:val="20"/>
                <w:szCs w:val="20"/>
              </w:rPr>
              <w:t>Datos Personales en Posesión de</w:t>
            </w:r>
            <w:r w:rsidRPr="00AD55D1">
              <w:rPr>
                <w:rFonts w:ascii="Arial" w:hAnsi="Arial" w:cs="Arial"/>
                <w:sz w:val="20"/>
                <w:szCs w:val="20"/>
              </w:rPr>
              <w:t xml:space="preserve"> S</w:t>
            </w:r>
            <w:r>
              <w:rPr>
                <w:rFonts w:ascii="Arial" w:hAnsi="Arial" w:cs="Arial"/>
                <w:sz w:val="20"/>
                <w:szCs w:val="20"/>
              </w:rPr>
              <w:t xml:space="preserve">ujetos </w:t>
            </w:r>
            <w:r w:rsidRPr="00AD55D1">
              <w:rPr>
                <w:rFonts w:ascii="Arial" w:hAnsi="Arial" w:cs="Arial"/>
                <w:sz w:val="20"/>
                <w:szCs w:val="20"/>
              </w:rPr>
              <w:t>O</w:t>
            </w:r>
            <w:r>
              <w:rPr>
                <w:rFonts w:ascii="Arial" w:hAnsi="Arial" w:cs="Arial"/>
                <w:sz w:val="20"/>
                <w:szCs w:val="20"/>
              </w:rPr>
              <w:t>bligados</w:t>
            </w:r>
            <w:r w:rsidRPr="00AD55D1">
              <w:rPr>
                <w:rFonts w:ascii="Arial" w:hAnsi="Arial" w:cs="Arial"/>
                <w:sz w:val="20"/>
                <w:szCs w:val="20"/>
              </w:rPr>
              <w:t xml:space="preserve"> (LGPDPPSO)</w:t>
            </w:r>
            <w:r w:rsidR="005A064C">
              <w:rPr>
                <w:rFonts w:ascii="Arial" w:hAnsi="Arial" w:cs="Arial"/>
                <w:sz w:val="20"/>
                <w:szCs w:val="20"/>
              </w:rPr>
              <w:t>.</w:t>
            </w:r>
          </w:p>
        </w:tc>
      </w:tr>
      <w:tr w:rsidR="00586D3F" w:rsidRPr="00AD55D1" w14:paraId="3F4A38E0" w14:textId="77777777" w:rsidTr="00D22D68">
        <w:trPr>
          <w:trHeight w:val="541"/>
          <w:jc w:val="right"/>
        </w:trPr>
        <w:tc>
          <w:tcPr>
            <w:tcW w:w="1413" w:type="dxa"/>
            <w:vAlign w:val="center"/>
          </w:tcPr>
          <w:p w14:paraId="6411A98E" w14:textId="77777777" w:rsidR="00586D3F" w:rsidRPr="00AD55D1" w:rsidRDefault="00586D3F" w:rsidP="00D22D68">
            <w:pPr>
              <w:jc w:val="center"/>
              <w:rPr>
                <w:rFonts w:ascii="Arial" w:hAnsi="Arial" w:cs="Arial"/>
                <w:sz w:val="20"/>
                <w:szCs w:val="20"/>
              </w:rPr>
            </w:pPr>
            <w:r>
              <w:rPr>
                <w:rFonts w:ascii="Arial" w:hAnsi="Arial" w:cs="Arial"/>
                <w:sz w:val="20"/>
                <w:szCs w:val="20"/>
              </w:rPr>
              <w:t>4</w:t>
            </w:r>
          </w:p>
        </w:tc>
        <w:tc>
          <w:tcPr>
            <w:tcW w:w="12190" w:type="dxa"/>
            <w:vAlign w:val="center"/>
          </w:tcPr>
          <w:p w14:paraId="14A2A96B" w14:textId="77777777" w:rsidR="00586D3F" w:rsidRPr="00AD55D1" w:rsidRDefault="00586D3F" w:rsidP="00D22D68">
            <w:pPr>
              <w:rPr>
                <w:rFonts w:ascii="Arial" w:hAnsi="Arial" w:cs="Arial"/>
                <w:sz w:val="20"/>
                <w:szCs w:val="20"/>
              </w:rPr>
            </w:pPr>
            <w:r w:rsidRPr="00AD55D1">
              <w:rPr>
                <w:rFonts w:ascii="Arial" w:hAnsi="Arial" w:cs="Arial"/>
                <w:sz w:val="20"/>
                <w:szCs w:val="20"/>
              </w:rPr>
              <w:t>Ley General de Archivos (LGA).</w:t>
            </w:r>
          </w:p>
        </w:tc>
      </w:tr>
      <w:tr w:rsidR="00586D3F" w:rsidRPr="00AD55D1" w14:paraId="30A2CA02" w14:textId="77777777" w:rsidTr="00D22D68">
        <w:trPr>
          <w:trHeight w:val="509"/>
          <w:jc w:val="right"/>
        </w:trPr>
        <w:tc>
          <w:tcPr>
            <w:tcW w:w="1413" w:type="dxa"/>
            <w:vAlign w:val="center"/>
          </w:tcPr>
          <w:p w14:paraId="1D74BC66" w14:textId="77777777" w:rsidR="00586D3F" w:rsidRPr="00AD55D1" w:rsidRDefault="00586D3F" w:rsidP="00D22D68">
            <w:pPr>
              <w:jc w:val="center"/>
              <w:rPr>
                <w:rFonts w:ascii="Arial" w:hAnsi="Arial" w:cs="Arial"/>
                <w:sz w:val="20"/>
                <w:szCs w:val="20"/>
              </w:rPr>
            </w:pPr>
            <w:r>
              <w:rPr>
                <w:rFonts w:ascii="Arial" w:hAnsi="Arial" w:cs="Arial"/>
                <w:sz w:val="20"/>
                <w:szCs w:val="20"/>
              </w:rPr>
              <w:t>5</w:t>
            </w:r>
          </w:p>
        </w:tc>
        <w:tc>
          <w:tcPr>
            <w:tcW w:w="12190" w:type="dxa"/>
            <w:vAlign w:val="center"/>
          </w:tcPr>
          <w:p w14:paraId="226C526C" w14:textId="036043A9" w:rsidR="00586D3F" w:rsidRPr="00AD55D1" w:rsidRDefault="00586D3F" w:rsidP="00D22D68">
            <w:pPr>
              <w:rPr>
                <w:rFonts w:ascii="Arial" w:hAnsi="Arial" w:cs="Arial"/>
                <w:sz w:val="20"/>
                <w:szCs w:val="20"/>
              </w:rPr>
            </w:pPr>
            <w:r>
              <w:rPr>
                <w:rFonts w:ascii="Arial" w:hAnsi="Arial" w:cs="Arial"/>
                <w:sz w:val="20"/>
                <w:szCs w:val="20"/>
              </w:rPr>
              <w:t>Ley Federal de Transparencia y Acceso a la Información Pública (LFTAIP)</w:t>
            </w:r>
            <w:r w:rsidR="005A064C">
              <w:rPr>
                <w:rFonts w:ascii="Arial" w:hAnsi="Arial" w:cs="Arial"/>
                <w:sz w:val="20"/>
                <w:szCs w:val="20"/>
              </w:rPr>
              <w:t>.</w:t>
            </w:r>
          </w:p>
        </w:tc>
      </w:tr>
      <w:tr w:rsidR="00586D3F" w:rsidRPr="00AD55D1" w14:paraId="4BD94A70" w14:textId="77777777" w:rsidTr="00D22D68">
        <w:trPr>
          <w:trHeight w:val="559"/>
          <w:jc w:val="right"/>
        </w:trPr>
        <w:tc>
          <w:tcPr>
            <w:tcW w:w="1413" w:type="dxa"/>
            <w:vAlign w:val="center"/>
          </w:tcPr>
          <w:p w14:paraId="702C8138" w14:textId="77777777" w:rsidR="00586D3F" w:rsidRPr="00AD55D1" w:rsidRDefault="00586D3F" w:rsidP="00D22D68">
            <w:pPr>
              <w:jc w:val="center"/>
              <w:rPr>
                <w:rFonts w:ascii="Arial" w:hAnsi="Arial" w:cs="Arial"/>
                <w:sz w:val="20"/>
                <w:szCs w:val="20"/>
              </w:rPr>
            </w:pPr>
            <w:r>
              <w:rPr>
                <w:rFonts w:ascii="Arial" w:hAnsi="Arial" w:cs="Arial"/>
                <w:sz w:val="20"/>
                <w:szCs w:val="20"/>
              </w:rPr>
              <w:t>6</w:t>
            </w:r>
          </w:p>
        </w:tc>
        <w:tc>
          <w:tcPr>
            <w:tcW w:w="12190" w:type="dxa"/>
            <w:vAlign w:val="center"/>
          </w:tcPr>
          <w:p w14:paraId="76664105" w14:textId="1F104BF7" w:rsidR="00586D3F" w:rsidRPr="00AD55D1" w:rsidRDefault="00586D3F" w:rsidP="00D22D68">
            <w:pPr>
              <w:rPr>
                <w:rFonts w:ascii="Arial" w:hAnsi="Arial" w:cs="Arial"/>
                <w:sz w:val="20"/>
                <w:szCs w:val="20"/>
              </w:rPr>
            </w:pPr>
            <w:r w:rsidRPr="00AD55D1">
              <w:rPr>
                <w:rFonts w:ascii="Arial" w:hAnsi="Arial" w:cs="Arial"/>
                <w:sz w:val="20"/>
                <w:szCs w:val="20"/>
              </w:rPr>
              <w:t>Leyes estatales en materia de transparencia y protección de datos personales</w:t>
            </w:r>
            <w:r w:rsidR="005A064C">
              <w:rPr>
                <w:rFonts w:ascii="Arial" w:hAnsi="Arial" w:cs="Arial"/>
                <w:sz w:val="20"/>
                <w:szCs w:val="20"/>
              </w:rPr>
              <w:t>.</w:t>
            </w:r>
          </w:p>
        </w:tc>
      </w:tr>
      <w:tr w:rsidR="00586D3F" w:rsidRPr="00AD55D1" w14:paraId="458FAC4D" w14:textId="77777777" w:rsidTr="00D22D68">
        <w:trPr>
          <w:trHeight w:val="695"/>
          <w:jc w:val="right"/>
        </w:trPr>
        <w:tc>
          <w:tcPr>
            <w:tcW w:w="1413" w:type="dxa"/>
            <w:vAlign w:val="center"/>
          </w:tcPr>
          <w:p w14:paraId="6A097AA2" w14:textId="77777777" w:rsidR="00586D3F" w:rsidRPr="00AD55D1" w:rsidRDefault="00586D3F" w:rsidP="00D22D68">
            <w:pPr>
              <w:jc w:val="center"/>
              <w:rPr>
                <w:rFonts w:ascii="Arial" w:hAnsi="Arial" w:cs="Arial"/>
                <w:sz w:val="20"/>
                <w:szCs w:val="20"/>
              </w:rPr>
            </w:pPr>
            <w:r>
              <w:rPr>
                <w:rFonts w:ascii="Arial" w:hAnsi="Arial" w:cs="Arial"/>
                <w:sz w:val="20"/>
                <w:szCs w:val="20"/>
              </w:rPr>
              <w:t>7</w:t>
            </w:r>
          </w:p>
        </w:tc>
        <w:tc>
          <w:tcPr>
            <w:tcW w:w="12190" w:type="dxa"/>
            <w:vAlign w:val="center"/>
          </w:tcPr>
          <w:p w14:paraId="08B291CA" w14:textId="77777777" w:rsidR="00586D3F" w:rsidRPr="00AD55D1" w:rsidRDefault="00586D3F" w:rsidP="00D22D68">
            <w:pPr>
              <w:rPr>
                <w:rFonts w:ascii="Arial" w:hAnsi="Arial" w:cs="Arial"/>
                <w:sz w:val="20"/>
                <w:szCs w:val="20"/>
              </w:rPr>
            </w:pPr>
            <w:r w:rsidRPr="00AD55D1">
              <w:rPr>
                <w:rFonts w:ascii="Arial" w:hAnsi="Arial" w:cs="Arial"/>
                <w:sz w:val="20"/>
                <w:szCs w:val="20"/>
              </w:rPr>
              <w:t>Lineamientos para la implementación y operación de la Plataforma Nacional de Transparencia, emitidos por el Consejo Nacional del Sistema Nacional de Transparencia, Acceso a la Información Pública y Protección de Datos Personales.</w:t>
            </w:r>
          </w:p>
        </w:tc>
      </w:tr>
      <w:tr w:rsidR="00586D3F" w:rsidRPr="00AD55D1" w14:paraId="0B864A57" w14:textId="77777777" w:rsidTr="00D22D68">
        <w:trPr>
          <w:trHeight w:val="695"/>
          <w:jc w:val="right"/>
        </w:trPr>
        <w:tc>
          <w:tcPr>
            <w:tcW w:w="1413" w:type="dxa"/>
            <w:tcBorders>
              <w:bottom w:val="single" w:sz="4" w:space="0" w:color="057C71"/>
            </w:tcBorders>
            <w:vAlign w:val="center"/>
          </w:tcPr>
          <w:p w14:paraId="33D1EF79" w14:textId="77777777" w:rsidR="00586D3F" w:rsidRPr="00AD55D1" w:rsidRDefault="00586D3F" w:rsidP="00D22D68">
            <w:pPr>
              <w:jc w:val="center"/>
              <w:rPr>
                <w:rFonts w:ascii="Arial" w:hAnsi="Arial" w:cs="Arial"/>
                <w:sz w:val="20"/>
                <w:szCs w:val="20"/>
              </w:rPr>
            </w:pPr>
            <w:r>
              <w:rPr>
                <w:rFonts w:ascii="Arial" w:hAnsi="Arial" w:cs="Arial"/>
                <w:sz w:val="20"/>
                <w:szCs w:val="20"/>
              </w:rPr>
              <w:t>8</w:t>
            </w:r>
          </w:p>
        </w:tc>
        <w:tc>
          <w:tcPr>
            <w:tcW w:w="12190" w:type="dxa"/>
            <w:tcBorders>
              <w:bottom w:val="single" w:sz="4" w:space="0" w:color="057C71"/>
            </w:tcBorders>
            <w:vAlign w:val="center"/>
          </w:tcPr>
          <w:p w14:paraId="17DCC535" w14:textId="77777777" w:rsidR="00586D3F" w:rsidRPr="00AD55D1" w:rsidRDefault="00586D3F" w:rsidP="00D22D68">
            <w:pPr>
              <w:jc w:val="both"/>
              <w:rPr>
                <w:rFonts w:ascii="Arial" w:hAnsi="Arial" w:cs="Arial"/>
                <w:sz w:val="20"/>
                <w:szCs w:val="20"/>
              </w:rPr>
            </w:pPr>
            <w:r w:rsidRPr="00AD55D1">
              <w:rPr>
                <w:rFonts w:ascii="Arial" w:hAnsi="Arial" w:cs="Arial"/>
                <w:sz w:val="20"/>
                <w:szCs w:val="20"/>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PNT, emitidos por el Consejo Nacional del Sistema Nacional de Transparencia, Acceso a la Información Pública y Protección de Datos Personales.</w:t>
            </w:r>
          </w:p>
        </w:tc>
      </w:tr>
      <w:tr w:rsidR="00586D3F" w:rsidRPr="00AD55D1" w14:paraId="01E18804" w14:textId="77777777" w:rsidTr="00D22D68">
        <w:trPr>
          <w:trHeight w:val="905"/>
          <w:jc w:val="right"/>
        </w:trPr>
        <w:tc>
          <w:tcPr>
            <w:tcW w:w="1413" w:type="dxa"/>
            <w:vAlign w:val="center"/>
          </w:tcPr>
          <w:p w14:paraId="39DE950B" w14:textId="77777777" w:rsidR="00586D3F" w:rsidRPr="00AD55D1" w:rsidRDefault="00586D3F" w:rsidP="00D22D68">
            <w:pPr>
              <w:jc w:val="center"/>
              <w:rPr>
                <w:rFonts w:ascii="Arial" w:hAnsi="Arial" w:cs="Arial"/>
                <w:sz w:val="20"/>
                <w:szCs w:val="20"/>
              </w:rPr>
            </w:pPr>
            <w:r>
              <w:rPr>
                <w:rFonts w:ascii="Arial" w:hAnsi="Arial" w:cs="Arial"/>
                <w:sz w:val="20"/>
                <w:szCs w:val="20"/>
              </w:rPr>
              <w:t>9</w:t>
            </w:r>
          </w:p>
        </w:tc>
        <w:tc>
          <w:tcPr>
            <w:tcW w:w="12190" w:type="dxa"/>
            <w:vAlign w:val="center"/>
          </w:tcPr>
          <w:p w14:paraId="2B088BA2" w14:textId="4F3F0498" w:rsidR="00586D3F" w:rsidRPr="00AD55D1" w:rsidRDefault="00586D3F" w:rsidP="00D22D68">
            <w:pPr>
              <w:jc w:val="both"/>
              <w:rPr>
                <w:rFonts w:ascii="Arial" w:hAnsi="Arial" w:cs="Arial"/>
                <w:sz w:val="20"/>
                <w:szCs w:val="20"/>
              </w:rPr>
            </w:pPr>
            <w:r w:rsidRPr="00AD55D1">
              <w:rPr>
                <w:rFonts w:ascii="Arial" w:hAnsi="Arial" w:cs="Arial"/>
                <w:sz w:val="20"/>
                <w:szCs w:val="20"/>
              </w:rPr>
              <w:t>Lineamientos para la Organización y Conservación de Archivos emitidos por el Consejo Nacional del Sistema Nacional de Transparencia, Acceso a la Información Pública y Protección de Datos Personales</w:t>
            </w:r>
            <w:r w:rsidR="005A064C">
              <w:rPr>
                <w:rFonts w:ascii="Arial" w:hAnsi="Arial" w:cs="Arial"/>
                <w:sz w:val="20"/>
                <w:szCs w:val="20"/>
              </w:rPr>
              <w:t>.</w:t>
            </w:r>
          </w:p>
        </w:tc>
      </w:tr>
      <w:tr w:rsidR="00586D3F" w:rsidRPr="00AD55D1" w14:paraId="7D07B8FC" w14:textId="77777777" w:rsidTr="00D22D68">
        <w:trPr>
          <w:trHeight w:val="905"/>
          <w:jc w:val="right"/>
        </w:trPr>
        <w:tc>
          <w:tcPr>
            <w:tcW w:w="1413" w:type="dxa"/>
            <w:vAlign w:val="center"/>
          </w:tcPr>
          <w:p w14:paraId="442BC3D7" w14:textId="77777777" w:rsidR="00586D3F" w:rsidRDefault="00586D3F" w:rsidP="00D22D68">
            <w:pPr>
              <w:jc w:val="center"/>
              <w:rPr>
                <w:rFonts w:ascii="Arial" w:hAnsi="Arial" w:cs="Arial"/>
                <w:sz w:val="20"/>
                <w:szCs w:val="20"/>
              </w:rPr>
            </w:pPr>
            <w:r>
              <w:rPr>
                <w:rFonts w:ascii="Arial" w:hAnsi="Arial" w:cs="Arial"/>
                <w:sz w:val="20"/>
                <w:szCs w:val="20"/>
              </w:rPr>
              <w:t>10</w:t>
            </w:r>
          </w:p>
        </w:tc>
        <w:tc>
          <w:tcPr>
            <w:tcW w:w="12190" w:type="dxa"/>
            <w:vAlign w:val="center"/>
          </w:tcPr>
          <w:p w14:paraId="5E04E666" w14:textId="3FA00818" w:rsidR="00586D3F" w:rsidRPr="00AD55D1" w:rsidRDefault="00586D3F" w:rsidP="00D22D68">
            <w:pPr>
              <w:jc w:val="both"/>
              <w:rPr>
                <w:rFonts w:ascii="Arial" w:hAnsi="Arial" w:cs="Arial"/>
                <w:sz w:val="20"/>
                <w:szCs w:val="20"/>
              </w:rPr>
            </w:pPr>
            <w:r>
              <w:rPr>
                <w:rFonts w:ascii="Arial" w:hAnsi="Arial" w:cs="Arial"/>
                <w:sz w:val="20"/>
                <w:szCs w:val="20"/>
              </w:rPr>
              <w:t>Estatuto Orgánico del Instituto Nacional de Transparencia, Acceso a la Información y Protección de Datos Personales</w:t>
            </w:r>
            <w:r w:rsidR="005A064C">
              <w:rPr>
                <w:rFonts w:ascii="Arial" w:hAnsi="Arial" w:cs="Arial"/>
                <w:sz w:val="20"/>
                <w:szCs w:val="20"/>
              </w:rPr>
              <w:t>.</w:t>
            </w:r>
          </w:p>
        </w:tc>
      </w:tr>
      <w:tr w:rsidR="00586D3F" w:rsidRPr="00AD55D1" w14:paraId="367D2DB7" w14:textId="77777777" w:rsidTr="00B90B48">
        <w:trPr>
          <w:trHeight w:val="905"/>
          <w:jc w:val="right"/>
        </w:trPr>
        <w:tc>
          <w:tcPr>
            <w:tcW w:w="1413" w:type="dxa"/>
            <w:vAlign w:val="center"/>
          </w:tcPr>
          <w:p w14:paraId="2C5084E6" w14:textId="77777777" w:rsidR="00586D3F" w:rsidRDefault="00586D3F" w:rsidP="00D22D68">
            <w:pPr>
              <w:jc w:val="center"/>
              <w:rPr>
                <w:rFonts w:ascii="Arial" w:hAnsi="Arial" w:cs="Arial"/>
                <w:sz w:val="20"/>
                <w:szCs w:val="20"/>
              </w:rPr>
            </w:pPr>
            <w:r>
              <w:rPr>
                <w:rFonts w:ascii="Arial" w:hAnsi="Arial" w:cs="Arial"/>
                <w:sz w:val="20"/>
                <w:szCs w:val="20"/>
              </w:rPr>
              <w:lastRenderedPageBreak/>
              <w:t>11</w:t>
            </w:r>
          </w:p>
        </w:tc>
        <w:tc>
          <w:tcPr>
            <w:tcW w:w="12190" w:type="dxa"/>
            <w:vAlign w:val="center"/>
          </w:tcPr>
          <w:p w14:paraId="28072E05" w14:textId="7963687E" w:rsidR="00586D3F" w:rsidRDefault="00586D3F" w:rsidP="00D22D68">
            <w:pPr>
              <w:jc w:val="both"/>
              <w:rPr>
                <w:rFonts w:ascii="Arial" w:hAnsi="Arial" w:cs="Arial"/>
                <w:sz w:val="20"/>
                <w:szCs w:val="20"/>
              </w:rPr>
            </w:pPr>
            <w:r>
              <w:rPr>
                <w:rFonts w:ascii="Arial" w:hAnsi="Arial" w:cs="Arial"/>
                <w:sz w:val="20"/>
                <w:szCs w:val="20"/>
              </w:rPr>
              <w:t xml:space="preserve">Política </w:t>
            </w:r>
            <w:r w:rsidR="00B90B48">
              <w:rPr>
                <w:rFonts w:ascii="Arial" w:hAnsi="Arial" w:cs="Arial"/>
                <w:sz w:val="20"/>
                <w:szCs w:val="20"/>
              </w:rPr>
              <w:t>de Gestión Documental</w:t>
            </w:r>
            <w:r w:rsidR="005A064C">
              <w:rPr>
                <w:rFonts w:ascii="Arial" w:hAnsi="Arial" w:cs="Arial"/>
                <w:sz w:val="20"/>
                <w:szCs w:val="20"/>
              </w:rPr>
              <w:t>.</w:t>
            </w:r>
          </w:p>
        </w:tc>
      </w:tr>
      <w:tr w:rsidR="00B90B48" w:rsidRPr="00AD55D1" w14:paraId="7E491E06" w14:textId="77777777" w:rsidTr="00D22D68">
        <w:trPr>
          <w:trHeight w:val="905"/>
          <w:jc w:val="right"/>
        </w:trPr>
        <w:tc>
          <w:tcPr>
            <w:tcW w:w="1413" w:type="dxa"/>
            <w:tcBorders>
              <w:bottom w:val="single" w:sz="4" w:space="0" w:color="auto"/>
            </w:tcBorders>
            <w:vAlign w:val="center"/>
          </w:tcPr>
          <w:p w14:paraId="7B4F8C49" w14:textId="77777777" w:rsidR="00B90B48" w:rsidRDefault="00B90B48" w:rsidP="00D22D68">
            <w:pPr>
              <w:jc w:val="center"/>
              <w:rPr>
                <w:rFonts w:ascii="Arial" w:hAnsi="Arial" w:cs="Arial"/>
                <w:sz w:val="20"/>
                <w:szCs w:val="20"/>
              </w:rPr>
            </w:pPr>
            <w:r>
              <w:rPr>
                <w:rFonts w:ascii="Arial" w:hAnsi="Arial" w:cs="Arial"/>
                <w:sz w:val="20"/>
                <w:szCs w:val="20"/>
              </w:rPr>
              <w:t>12</w:t>
            </w:r>
          </w:p>
        </w:tc>
        <w:tc>
          <w:tcPr>
            <w:tcW w:w="12190" w:type="dxa"/>
            <w:tcBorders>
              <w:bottom w:val="single" w:sz="4" w:space="0" w:color="auto"/>
            </w:tcBorders>
            <w:vAlign w:val="center"/>
          </w:tcPr>
          <w:p w14:paraId="35C5BF50" w14:textId="2A922B75" w:rsidR="00B90B48" w:rsidRDefault="00B90B48" w:rsidP="00D22D68">
            <w:pPr>
              <w:jc w:val="both"/>
              <w:rPr>
                <w:rFonts w:ascii="Arial" w:hAnsi="Arial" w:cs="Arial"/>
                <w:sz w:val="20"/>
                <w:szCs w:val="20"/>
              </w:rPr>
            </w:pPr>
            <w:r>
              <w:rPr>
                <w:rFonts w:ascii="Arial" w:hAnsi="Arial" w:cs="Arial"/>
                <w:sz w:val="20"/>
                <w:szCs w:val="20"/>
              </w:rPr>
              <w:t>Lineamientos para la producción, organización, consulta, valoración, disposición y conservación documental del Instituto Nacional de Transparencia, Acceso a la Información y Protección de Datos Personales</w:t>
            </w:r>
          </w:p>
        </w:tc>
      </w:tr>
    </w:tbl>
    <w:p w14:paraId="5611D4B3" w14:textId="77777777" w:rsidR="00586D3F" w:rsidRDefault="00586D3F" w:rsidP="00586D3F">
      <w:pPr>
        <w:pStyle w:val="Ttulo1"/>
        <w:rPr>
          <w:rFonts w:ascii="Arial" w:hAnsi="Arial" w:cs="Arial"/>
        </w:rPr>
      </w:pPr>
      <w:bookmarkStart w:id="5" w:name="_Toc61620281"/>
      <w:r>
        <w:rPr>
          <w:rFonts w:ascii="Arial" w:hAnsi="Arial" w:cs="Arial"/>
        </w:rPr>
        <w:t>Otros documentos</w:t>
      </w:r>
      <w:bookmarkEnd w:id="5"/>
    </w:p>
    <w:p w14:paraId="0519AF12" w14:textId="77777777" w:rsidR="00586D3F" w:rsidRPr="00AD55D1" w:rsidRDefault="00586D3F" w:rsidP="00586D3F"/>
    <w:tbl>
      <w:tblPr>
        <w:tblStyle w:val="Tablaconcuadrcula"/>
        <w:tblW w:w="0" w:type="auto"/>
        <w:jc w:val="right"/>
        <w:tblBorders>
          <w:top w:val="single" w:sz="4" w:space="0" w:color="057C71"/>
          <w:left w:val="single" w:sz="4" w:space="0" w:color="057C71"/>
          <w:bottom w:val="single" w:sz="4" w:space="0" w:color="057C71"/>
          <w:right w:val="single" w:sz="4" w:space="0" w:color="057C71"/>
          <w:insideH w:val="single" w:sz="4" w:space="0" w:color="057C71"/>
          <w:insideV w:val="single" w:sz="4" w:space="0" w:color="057C71"/>
        </w:tblBorders>
        <w:tblLook w:val="04A0" w:firstRow="1" w:lastRow="0" w:firstColumn="1" w:lastColumn="0" w:noHBand="0" w:noVBand="1"/>
      </w:tblPr>
      <w:tblGrid>
        <w:gridCol w:w="1413"/>
        <w:gridCol w:w="12190"/>
      </w:tblGrid>
      <w:tr w:rsidR="00586D3F" w:rsidRPr="00AD55D1" w14:paraId="61AD9B11" w14:textId="77777777" w:rsidTr="00D22D68">
        <w:trPr>
          <w:tblHeader/>
          <w:jc w:val="right"/>
        </w:trPr>
        <w:tc>
          <w:tcPr>
            <w:tcW w:w="1413" w:type="dxa"/>
            <w:shd w:val="clear" w:color="auto" w:fill="8DBDB6"/>
          </w:tcPr>
          <w:p w14:paraId="455E096D" w14:textId="77777777" w:rsidR="00586D3F" w:rsidRPr="00AD55D1" w:rsidRDefault="00586D3F" w:rsidP="00D22D68">
            <w:pPr>
              <w:tabs>
                <w:tab w:val="left" w:pos="426"/>
                <w:tab w:val="right" w:leader="dot" w:pos="8505"/>
              </w:tabs>
              <w:spacing w:before="240" w:after="240"/>
              <w:jc w:val="center"/>
              <w:rPr>
                <w:rFonts w:ascii="Arial" w:hAnsi="Arial" w:cs="Arial"/>
                <w:b/>
                <w:sz w:val="20"/>
                <w:szCs w:val="20"/>
              </w:rPr>
            </w:pPr>
            <w:r w:rsidRPr="00AD55D1">
              <w:rPr>
                <w:rFonts w:ascii="Arial" w:hAnsi="Arial" w:cs="Arial"/>
                <w:b/>
                <w:sz w:val="20"/>
                <w:szCs w:val="20"/>
              </w:rPr>
              <w:t>No.</w:t>
            </w:r>
          </w:p>
        </w:tc>
        <w:tc>
          <w:tcPr>
            <w:tcW w:w="12190" w:type="dxa"/>
            <w:shd w:val="clear" w:color="auto" w:fill="8DBDB6"/>
          </w:tcPr>
          <w:p w14:paraId="439C63CD" w14:textId="77777777" w:rsidR="00586D3F" w:rsidRPr="00AD55D1" w:rsidRDefault="00586D3F" w:rsidP="00D22D68">
            <w:pPr>
              <w:tabs>
                <w:tab w:val="left" w:pos="426"/>
                <w:tab w:val="right" w:leader="dot" w:pos="8505"/>
              </w:tabs>
              <w:spacing w:before="240" w:after="240"/>
              <w:jc w:val="center"/>
              <w:rPr>
                <w:rFonts w:ascii="Arial" w:hAnsi="Arial" w:cs="Arial"/>
                <w:b/>
                <w:sz w:val="20"/>
                <w:szCs w:val="20"/>
              </w:rPr>
            </w:pPr>
            <w:r>
              <w:rPr>
                <w:rFonts w:ascii="Arial" w:hAnsi="Arial" w:cs="Arial"/>
                <w:b/>
                <w:sz w:val="20"/>
                <w:szCs w:val="20"/>
              </w:rPr>
              <w:t>Documento</w:t>
            </w:r>
          </w:p>
        </w:tc>
      </w:tr>
      <w:tr w:rsidR="00586D3F" w:rsidRPr="00AD55D1" w14:paraId="4C6DAA38" w14:textId="77777777" w:rsidTr="00D22D68">
        <w:trPr>
          <w:trHeight w:val="452"/>
          <w:jc w:val="right"/>
        </w:trPr>
        <w:tc>
          <w:tcPr>
            <w:tcW w:w="1413" w:type="dxa"/>
            <w:vAlign w:val="center"/>
          </w:tcPr>
          <w:p w14:paraId="5C22D515" w14:textId="77777777" w:rsidR="00586D3F" w:rsidRPr="00AD55D1" w:rsidRDefault="00586D3F" w:rsidP="00D22D68">
            <w:pPr>
              <w:jc w:val="center"/>
              <w:rPr>
                <w:rFonts w:ascii="Arial" w:hAnsi="Arial" w:cs="Arial"/>
                <w:sz w:val="20"/>
                <w:szCs w:val="20"/>
              </w:rPr>
            </w:pPr>
            <w:r w:rsidRPr="00AD55D1">
              <w:rPr>
                <w:rFonts w:ascii="Arial" w:hAnsi="Arial" w:cs="Arial"/>
                <w:sz w:val="20"/>
                <w:szCs w:val="20"/>
              </w:rPr>
              <w:t>1</w:t>
            </w:r>
          </w:p>
        </w:tc>
        <w:tc>
          <w:tcPr>
            <w:tcW w:w="12190" w:type="dxa"/>
            <w:vAlign w:val="center"/>
          </w:tcPr>
          <w:p w14:paraId="3F5574C6" w14:textId="77777777" w:rsidR="00586D3F" w:rsidRPr="00006895" w:rsidRDefault="00586D3F" w:rsidP="00D22D68">
            <w:pPr>
              <w:rPr>
                <w:rFonts w:cs="Arial"/>
                <w:b/>
                <w:lang w:val="es-ES_tradnl"/>
              </w:rPr>
            </w:pPr>
            <w:r>
              <w:rPr>
                <w:rFonts w:ascii="Arial" w:hAnsi="Arial" w:cs="Arial"/>
                <w:sz w:val="20"/>
                <w:szCs w:val="20"/>
              </w:rPr>
              <w:t>M</w:t>
            </w:r>
            <w:r w:rsidRPr="00006895">
              <w:rPr>
                <w:rFonts w:ascii="Arial" w:hAnsi="Arial" w:cs="Arial"/>
                <w:sz w:val="20"/>
                <w:szCs w:val="20"/>
              </w:rPr>
              <w:t>anual de procedimientos de gestió</w:t>
            </w:r>
            <w:r>
              <w:rPr>
                <w:rFonts w:ascii="Arial" w:hAnsi="Arial" w:cs="Arial"/>
                <w:sz w:val="20"/>
                <w:szCs w:val="20"/>
              </w:rPr>
              <w:t>n documental y archivos del INAI</w:t>
            </w:r>
          </w:p>
        </w:tc>
      </w:tr>
      <w:tr w:rsidR="00586D3F" w:rsidRPr="00AD55D1" w14:paraId="3E1C55AA" w14:textId="77777777" w:rsidTr="00D22D68">
        <w:trPr>
          <w:trHeight w:val="452"/>
          <w:jc w:val="right"/>
        </w:trPr>
        <w:tc>
          <w:tcPr>
            <w:tcW w:w="1413" w:type="dxa"/>
            <w:vAlign w:val="center"/>
          </w:tcPr>
          <w:p w14:paraId="2627FB77" w14:textId="77777777" w:rsidR="00586D3F" w:rsidRPr="00AD55D1" w:rsidRDefault="00586D3F" w:rsidP="00D22D68">
            <w:pPr>
              <w:jc w:val="center"/>
              <w:rPr>
                <w:rFonts w:ascii="Arial" w:hAnsi="Arial" w:cs="Arial"/>
                <w:sz w:val="20"/>
                <w:szCs w:val="20"/>
              </w:rPr>
            </w:pPr>
            <w:r>
              <w:rPr>
                <w:rFonts w:ascii="Arial" w:hAnsi="Arial" w:cs="Arial"/>
                <w:sz w:val="20"/>
                <w:szCs w:val="20"/>
              </w:rPr>
              <w:t>2</w:t>
            </w:r>
          </w:p>
        </w:tc>
        <w:tc>
          <w:tcPr>
            <w:tcW w:w="12190" w:type="dxa"/>
            <w:vAlign w:val="center"/>
          </w:tcPr>
          <w:p w14:paraId="66E6C4E4" w14:textId="77777777" w:rsidR="00586D3F" w:rsidRPr="00AD55D1" w:rsidRDefault="00586D3F" w:rsidP="00D22D68">
            <w:pPr>
              <w:rPr>
                <w:rFonts w:ascii="Arial" w:hAnsi="Arial" w:cs="Arial"/>
                <w:sz w:val="20"/>
                <w:szCs w:val="20"/>
              </w:rPr>
            </w:pPr>
            <w:r>
              <w:rPr>
                <w:rFonts w:ascii="Arial" w:hAnsi="Arial" w:cs="Arial"/>
                <w:sz w:val="20"/>
                <w:szCs w:val="20"/>
              </w:rPr>
              <w:t xml:space="preserve">G01/D01/G Directrices – Planes estratégicos. Modelo de Gestión de Documentos y Administración de Archivos (MGD) para la Red de Transparencia y Acceso a la Información (RTA), Versión: 1.0, Fecha: diciembre 2014. Disponible para su consulta en: </w:t>
            </w:r>
            <w:hyperlink r:id="rId9" w:history="1">
              <w:r w:rsidRPr="00F730AB">
                <w:rPr>
                  <w:rStyle w:val="Hipervnculo"/>
                  <w:rFonts w:ascii="Arial" w:hAnsi="Arial" w:cs="Arial"/>
                  <w:sz w:val="20"/>
                  <w:szCs w:val="20"/>
                </w:rPr>
                <w:t>http://mgd.redrta.org/mgd/site/artic/20150120/asocfile/20150120180754/g_01_d01_g_directrices_planes_estrat__gicos.pdf</w:t>
              </w:r>
            </w:hyperlink>
          </w:p>
        </w:tc>
      </w:tr>
      <w:tr w:rsidR="00B90B48" w:rsidRPr="00AD55D1" w14:paraId="4E4E2D69" w14:textId="77777777" w:rsidTr="00D22D68">
        <w:trPr>
          <w:trHeight w:val="452"/>
          <w:jc w:val="right"/>
        </w:trPr>
        <w:tc>
          <w:tcPr>
            <w:tcW w:w="1413" w:type="dxa"/>
            <w:vAlign w:val="center"/>
          </w:tcPr>
          <w:p w14:paraId="600F37BE" w14:textId="77777777" w:rsidR="00B90B48" w:rsidRDefault="00B90B48" w:rsidP="00D22D68">
            <w:pPr>
              <w:jc w:val="center"/>
              <w:rPr>
                <w:rFonts w:ascii="Arial" w:hAnsi="Arial" w:cs="Arial"/>
                <w:sz w:val="20"/>
                <w:szCs w:val="20"/>
              </w:rPr>
            </w:pPr>
            <w:r>
              <w:rPr>
                <w:rFonts w:ascii="Arial" w:hAnsi="Arial" w:cs="Arial"/>
                <w:sz w:val="20"/>
                <w:szCs w:val="20"/>
              </w:rPr>
              <w:t>3</w:t>
            </w:r>
          </w:p>
        </w:tc>
        <w:tc>
          <w:tcPr>
            <w:tcW w:w="12190" w:type="dxa"/>
            <w:vAlign w:val="center"/>
          </w:tcPr>
          <w:p w14:paraId="42DA5DD3" w14:textId="77777777" w:rsidR="00B90B48" w:rsidRDefault="00B90B48" w:rsidP="00D22D68">
            <w:pPr>
              <w:rPr>
                <w:rFonts w:ascii="Arial" w:hAnsi="Arial" w:cs="Arial"/>
                <w:sz w:val="20"/>
                <w:szCs w:val="20"/>
              </w:rPr>
            </w:pPr>
            <w:r>
              <w:rPr>
                <w:rFonts w:ascii="Arial" w:hAnsi="Arial" w:cs="Arial"/>
                <w:sz w:val="20"/>
                <w:szCs w:val="20"/>
              </w:rPr>
              <w:t xml:space="preserve">Norma UNE-ISO/TR 18128 IN Información y documentación. Apreciación del riesgo en procesos y </w:t>
            </w:r>
            <w:r w:rsidR="00322441">
              <w:rPr>
                <w:rFonts w:ascii="Arial" w:hAnsi="Arial" w:cs="Arial"/>
                <w:sz w:val="20"/>
                <w:szCs w:val="20"/>
              </w:rPr>
              <w:t>sistemas</w:t>
            </w:r>
            <w:r>
              <w:rPr>
                <w:rFonts w:ascii="Arial" w:hAnsi="Arial" w:cs="Arial"/>
                <w:sz w:val="20"/>
                <w:szCs w:val="20"/>
              </w:rPr>
              <w:t xml:space="preserve"> de gestión documental.</w:t>
            </w:r>
          </w:p>
        </w:tc>
      </w:tr>
      <w:tr w:rsidR="00B90B48" w:rsidRPr="00AD55D1" w14:paraId="6FD4FCB8" w14:textId="77777777" w:rsidTr="00D22D68">
        <w:trPr>
          <w:trHeight w:val="452"/>
          <w:jc w:val="right"/>
        </w:trPr>
        <w:tc>
          <w:tcPr>
            <w:tcW w:w="1413" w:type="dxa"/>
            <w:vAlign w:val="center"/>
          </w:tcPr>
          <w:p w14:paraId="2830F31B" w14:textId="77777777" w:rsidR="00B90B48" w:rsidRDefault="00B90B48" w:rsidP="00D22D68">
            <w:pPr>
              <w:jc w:val="center"/>
              <w:rPr>
                <w:rFonts w:ascii="Arial" w:hAnsi="Arial" w:cs="Arial"/>
                <w:sz w:val="20"/>
                <w:szCs w:val="20"/>
              </w:rPr>
            </w:pPr>
            <w:r>
              <w:rPr>
                <w:rFonts w:ascii="Arial" w:hAnsi="Arial" w:cs="Arial"/>
                <w:sz w:val="20"/>
                <w:szCs w:val="20"/>
              </w:rPr>
              <w:t>4</w:t>
            </w:r>
          </w:p>
        </w:tc>
        <w:tc>
          <w:tcPr>
            <w:tcW w:w="12190" w:type="dxa"/>
            <w:vAlign w:val="center"/>
          </w:tcPr>
          <w:p w14:paraId="78EB241A" w14:textId="77777777" w:rsidR="00B90B48" w:rsidRDefault="00B90B48" w:rsidP="00D22D68">
            <w:pPr>
              <w:rPr>
                <w:rFonts w:ascii="Arial" w:hAnsi="Arial" w:cs="Arial"/>
                <w:sz w:val="20"/>
                <w:szCs w:val="20"/>
              </w:rPr>
            </w:pPr>
            <w:r>
              <w:rPr>
                <w:rFonts w:ascii="Arial" w:hAnsi="Arial" w:cs="Arial"/>
                <w:sz w:val="20"/>
                <w:szCs w:val="20"/>
              </w:rPr>
              <w:t>Norma Mexicana NMX-R-100-SCFI-2018. Acervos Documentales – Lineamientos para su preservación.</w:t>
            </w:r>
          </w:p>
        </w:tc>
      </w:tr>
    </w:tbl>
    <w:p w14:paraId="58F001AC" w14:textId="77777777" w:rsidR="00586D3F" w:rsidRDefault="00586D3F" w:rsidP="00586D3F"/>
    <w:p w14:paraId="0A7D13CE" w14:textId="77777777" w:rsidR="00586D3F" w:rsidRDefault="00586D3F" w:rsidP="00586D3F">
      <w:pPr>
        <w:spacing w:after="200" w:line="276" w:lineRule="auto"/>
      </w:pPr>
      <w:r>
        <w:br w:type="page"/>
      </w:r>
    </w:p>
    <w:p w14:paraId="7B6D8406" w14:textId="77777777" w:rsidR="00586D3F" w:rsidRDefault="00586D3F" w:rsidP="00281F02">
      <w:pPr>
        <w:pStyle w:val="Ttulo1"/>
        <w:rPr>
          <w:rFonts w:ascii="Arial" w:hAnsi="Arial" w:cs="Arial"/>
        </w:rPr>
      </w:pPr>
      <w:bookmarkStart w:id="6" w:name="_Toc61620282"/>
      <w:r w:rsidRPr="007D4634">
        <w:rPr>
          <w:rFonts w:ascii="Arial" w:hAnsi="Arial" w:cs="Arial"/>
        </w:rPr>
        <w:lastRenderedPageBreak/>
        <w:t>Programa Anual de Desarrollo Archivístico 202</w:t>
      </w:r>
      <w:r w:rsidR="00B90B48">
        <w:rPr>
          <w:rFonts w:ascii="Arial" w:hAnsi="Arial" w:cs="Arial"/>
        </w:rPr>
        <w:t>1</w:t>
      </w:r>
      <w:bookmarkEnd w:id="6"/>
    </w:p>
    <w:p w14:paraId="336ED13E" w14:textId="77777777" w:rsidR="00281F02" w:rsidRPr="00281F02" w:rsidRDefault="00281F02" w:rsidP="00281F02"/>
    <w:p w14:paraId="3D5E0320" w14:textId="77777777" w:rsidR="00586D3F" w:rsidRDefault="00586D3F" w:rsidP="00586D3F">
      <w:pPr>
        <w:jc w:val="both"/>
        <w:rPr>
          <w:rFonts w:ascii="Arial" w:hAnsi="Arial" w:cs="Arial"/>
          <w:b/>
        </w:rPr>
      </w:pPr>
      <w:r w:rsidRPr="00064DA2">
        <w:rPr>
          <w:rFonts w:ascii="Arial" w:hAnsi="Arial" w:cs="Arial"/>
          <w:b/>
        </w:rPr>
        <w:t xml:space="preserve">Acción 1: </w:t>
      </w:r>
      <w:r w:rsidR="00281F02">
        <w:rPr>
          <w:rFonts w:ascii="Arial" w:hAnsi="Arial" w:cs="Arial"/>
          <w:b/>
        </w:rPr>
        <w:t xml:space="preserve">Desarrollar lineamientos, criterios y recomendaciones en </w:t>
      </w:r>
      <w:r w:rsidR="00322441">
        <w:rPr>
          <w:rFonts w:ascii="Arial" w:hAnsi="Arial" w:cs="Arial"/>
          <w:b/>
        </w:rPr>
        <w:t>materia</w:t>
      </w:r>
      <w:r w:rsidR="00281F02">
        <w:rPr>
          <w:rFonts w:ascii="Arial" w:hAnsi="Arial" w:cs="Arial"/>
          <w:b/>
        </w:rPr>
        <w:t xml:space="preserve"> de gestión documental y archivos</w:t>
      </w:r>
    </w:p>
    <w:p w14:paraId="5AAAC707" w14:textId="77777777" w:rsidR="00281F02" w:rsidRDefault="00281F02" w:rsidP="00586D3F">
      <w:pPr>
        <w:jc w:val="both"/>
        <w:rPr>
          <w:rFonts w:ascii="Arial" w:eastAsia="Calibri" w:hAnsi="Arial" w:cs="Arial"/>
          <w:b/>
          <w:lang w:val="es-ES_tradnl" w:eastAsia="en-US"/>
        </w:rPr>
      </w:pPr>
    </w:p>
    <w:tbl>
      <w:tblPr>
        <w:tblStyle w:val="Tablaconcuadrcula"/>
        <w:tblW w:w="13675" w:type="dxa"/>
        <w:tblLook w:val="04A0" w:firstRow="1" w:lastRow="0" w:firstColumn="1" w:lastColumn="0" w:noHBand="0" w:noVBand="1"/>
      </w:tblPr>
      <w:tblGrid>
        <w:gridCol w:w="2700"/>
        <w:gridCol w:w="1371"/>
        <w:gridCol w:w="2398"/>
        <w:gridCol w:w="2015"/>
        <w:gridCol w:w="3277"/>
        <w:gridCol w:w="1914"/>
      </w:tblGrid>
      <w:tr w:rsidR="0003648E" w:rsidRPr="00064DA2" w14:paraId="4A3FAEA6" w14:textId="77777777" w:rsidTr="0003648E">
        <w:tc>
          <w:tcPr>
            <w:tcW w:w="2700" w:type="dxa"/>
            <w:shd w:val="clear" w:color="auto" w:fill="8EAADB" w:themeFill="accent1" w:themeFillTint="99"/>
          </w:tcPr>
          <w:p w14:paraId="64A240AA" w14:textId="77777777" w:rsidR="0003648E" w:rsidRPr="00064DA2" w:rsidRDefault="0003648E"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Actividad</w:t>
            </w:r>
          </w:p>
        </w:tc>
        <w:tc>
          <w:tcPr>
            <w:tcW w:w="1371" w:type="dxa"/>
            <w:shd w:val="clear" w:color="auto" w:fill="8EAADB" w:themeFill="accent1" w:themeFillTint="99"/>
          </w:tcPr>
          <w:p w14:paraId="3F97B3E4" w14:textId="77777777" w:rsidR="0003648E" w:rsidRPr="00064DA2" w:rsidRDefault="0003648E" w:rsidP="00D22D68">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Ejecución </w:t>
            </w:r>
          </w:p>
        </w:tc>
        <w:tc>
          <w:tcPr>
            <w:tcW w:w="2398" w:type="dxa"/>
            <w:shd w:val="clear" w:color="auto" w:fill="8EAADB" w:themeFill="accent1" w:themeFillTint="99"/>
          </w:tcPr>
          <w:p w14:paraId="39DD0E84" w14:textId="77777777" w:rsidR="0003648E" w:rsidRPr="00064DA2" w:rsidRDefault="0003648E"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seguimiento</w:t>
            </w:r>
          </w:p>
        </w:tc>
        <w:tc>
          <w:tcPr>
            <w:tcW w:w="2015" w:type="dxa"/>
            <w:shd w:val="clear" w:color="auto" w:fill="8EAADB" w:themeFill="accent1" w:themeFillTint="99"/>
          </w:tcPr>
          <w:p w14:paraId="7082ABE0" w14:textId="77777777" w:rsidR="0003648E" w:rsidRPr="00064DA2" w:rsidRDefault="0003648E"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cumplimiento</w:t>
            </w:r>
          </w:p>
        </w:tc>
        <w:tc>
          <w:tcPr>
            <w:tcW w:w="3277" w:type="dxa"/>
            <w:shd w:val="clear" w:color="auto" w:fill="8EAADB" w:themeFill="accent1" w:themeFillTint="99"/>
          </w:tcPr>
          <w:p w14:paraId="6008ACFB" w14:textId="77777777" w:rsidR="0003648E" w:rsidRDefault="0003648E" w:rsidP="00D22D68">
            <w:pPr>
              <w:jc w:val="center"/>
              <w:rPr>
                <w:rFonts w:ascii="Arial" w:hAnsi="Arial" w:cs="Arial"/>
                <w:b/>
                <w:color w:val="FFFFFF" w:themeColor="background1"/>
                <w:sz w:val="20"/>
                <w:szCs w:val="20"/>
              </w:rPr>
            </w:pPr>
            <w:r>
              <w:rPr>
                <w:rFonts w:ascii="Arial" w:hAnsi="Arial" w:cs="Arial"/>
                <w:b/>
                <w:color w:val="FFFFFF" w:themeColor="background1"/>
                <w:sz w:val="20"/>
                <w:szCs w:val="20"/>
              </w:rPr>
              <w:t>Responsables</w:t>
            </w:r>
          </w:p>
          <w:p w14:paraId="47E0F5B8" w14:textId="77777777" w:rsidR="0003648E" w:rsidRPr="00064DA2" w:rsidRDefault="0003648E" w:rsidP="00D22D68">
            <w:pPr>
              <w:jc w:val="center"/>
              <w:rPr>
                <w:rFonts w:ascii="Arial" w:hAnsi="Arial" w:cs="Arial"/>
                <w:b/>
                <w:color w:val="FFFFFF" w:themeColor="background1"/>
                <w:sz w:val="20"/>
                <w:szCs w:val="20"/>
              </w:rPr>
            </w:pPr>
            <w:r>
              <w:rPr>
                <w:rFonts w:ascii="Arial" w:hAnsi="Arial" w:cs="Arial"/>
                <w:b/>
                <w:color w:val="FFFFFF" w:themeColor="background1"/>
                <w:sz w:val="20"/>
                <w:szCs w:val="20"/>
              </w:rPr>
              <w:t>(Recursos humanos)</w:t>
            </w:r>
          </w:p>
        </w:tc>
        <w:tc>
          <w:tcPr>
            <w:tcW w:w="1914" w:type="dxa"/>
            <w:shd w:val="clear" w:color="auto" w:fill="8EAADB" w:themeFill="accent1" w:themeFillTint="99"/>
          </w:tcPr>
          <w:p w14:paraId="1C3F7A33" w14:textId="77777777" w:rsidR="0003648E" w:rsidRDefault="0003648E" w:rsidP="0003648E">
            <w:pPr>
              <w:jc w:val="center"/>
              <w:rPr>
                <w:rFonts w:ascii="Arial" w:hAnsi="Arial" w:cs="Arial"/>
                <w:b/>
                <w:color w:val="FFFFFF" w:themeColor="background1"/>
                <w:sz w:val="20"/>
                <w:szCs w:val="20"/>
              </w:rPr>
            </w:pPr>
            <w:r>
              <w:rPr>
                <w:rFonts w:ascii="Arial" w:hAnsi="Arial" w:cs="Arial"/>
                <w:b/>
                <w:color w:val="FFFFFF" w:themeColor="background1"/>
                <w:sz w:val="20"/>
                <w:szCs w:val="20"/>
              </w:rPr>
              <w:t>Presupuesto asociado</w:t>
            </w:r>
          </w:p>
        </w:tc>
      </w:tr>
      <w:tr w:rsidR="0003648E" w:rsidRPr="00064DA2" w14:paraId="5C31B99C" w14:textId="77777777" w:rsidTr="0003648E">
        <w:trPr>
          <w:trHeight w:val="1401"/>
        </w:trPr>
        <w:tc>
          <w:tcPr>
            <w:tcW w:w="2700" w:type="dxa"/>
          </w:tcPr>
          <w:p w14:paraId="081BF205" w14:textId="77777777" w:rsidR="0003648E" w:rsidRPr="00064DA2" w:rsidRDefault="0003648E" w:rsidP="00D22D68">
            <w:pPr>
              <w:jc w:val="both"/>
              <w:rPr>
                <w:rFonts w:ascii="Arial" w:hAnsi="Arial" w:cs="Arial"/>
                <w:sz w:val="20"/>
                <w:szCs w:val="20"/>
              </w:rPr>
            </w:pPr>
            <w:r>
              <w:rPr>
                <w:rFonts w:ascii="Arial" w:hAnsi="Arial" w:cs="Arial"/>
                <w:sz w:val="20"/>
                <w:szCs w:val="20"/>
              </w:rPr>
              <w:t>Presentar al Pleno del INAI el Programa Anual de Desarrollo Archivístico 2021.</w:t>
            </w:r>
          </w:p>
        </w:tc>
        <w:tc>
          <w:tcPr>
            <w:tcW w:w="1371" w:type="dxa"/>
          </w:tcPr>
          <w:p w14:paraId="332069E2" w14:textId="77777777" w:rsidR="0003648E" w:rsidRPr="00BF04AB" w:rsidRDefault="0003648E" w:rsidP="00D22D68">
            <w:pPr>
              <w:jc w:val="both"/>
              <w:rPr>
                <w:rFonts w:ascii="Arial" w:hAnsi="Arial" w:cs="Arial"/>
                <w:sz w:val="20"/>
                <w:szCs w:val="20"/>
              </w:rPr>
            </w:pPr>
            <w:r>
              <w:rPr>
                <w:rFonts w:ascii="Arial" w:hAnsi="Arial" w:cs="Arial"/>
                <w:sz w:val="20"/>
                <w:szCs w:val="20"/>
              </w:rPr>
              <w:t xml:space="preserve">Enero </w:t>
            </w:r>
          </w:p>
        </w:tc>
        <w:tc>
          <w:tcPr>
            <w:tcW w:w="2398" w:type="dxa"/>
          </w:tcPr>
          <w:p w14:paraId="7D8AC230" w14:textId="77777777" w:rsidR="0003648E" w:rsidRPr="00064DA2" w:rsidRDefault="0003648E" w:rsidP="00D22D68">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tc>
        <w:tc>
          <w:tcPr>
            <w:tcW w:w="2015" w:type="dxa"/>
          </w:tcPr>
          <w:p w14:paraId="4F48A964" w14:textId="77777777" w:rsidR="0003648E" w:rsidRPr="00064DA2" w:rsidRDefault="0003648E" w:rsidP="00D22D68">
            <w:pPr>
              <w:jc w:val="both"/>
              <w:rPr>
                <w:rFonts w:ascii="Arial" w:hAnsi="Arial" w:cs="Arial"/>
                <w:sz w:val="20"/>
                <w:szCs w:val="20"/>
              </w:rPr>
            </w:pPr>
            <w:r>
              <w:rPr>
                <w:rFonts w:ascii="Arial" w:hAnsi="Arial" w:cs="Arial"/>
                <w:sz w:val="20"/>
                <w:szCs w:val="20"/>
              </w:rPr>
              <w:t>Acuerdo del Pleno mediante el cual se apruebe el Programa Anual de Desarrollo Archivístico 2021.</w:t>
            </w:r>
          </w:p>
        </w:tc>
        <w:tc>
          <w:tcPr>
            <w:tcW w:w="3277" w:type="dxa"/>
          </w:tcPr>
          <w:p w14:paraId="31974835" w14:textId="77777777" w:rsidR="0003648E" w:rsidRPr="00064DA2" w:rsidRDefault="0003648E" w:rsidP="00D22D68">
            <w:pPr>
              <w:jc w:val="both"/>
              <w:rPr>
                <w:rFonts w:ascii="Arial" w:hAnsi="Arial" w:cs="Arial"/>
                <w:sz w:val="20"/>
                <w:szCs w:val="20"/>
              </w:rPr>
            </w:pPr>
            <w:r>
              <w:rPr>
                <w:rFonts w:ascii="Arial" w:hAnsi="Arial" w:cs="Arial"/>
                <w:sz w:val="20"/>
                <w:szCs w:val="20"/>
              </w:rPr>
              <w:t>Responsable del Área Coordinadora de Archivos y la persona titular de la Dirección de Gestión Documental.</w:t>
            </w:r>
          </w:p>
        </w:tc>
        <w:tc>
          <w:tcPr>
            <w:tcW w:w="1914" w:type="dxa"/>
          </w:tcPr>
          <w:p w14:paraId="13B9DBCB" w14:textId="77777777" w:rsidR="0003648E" w:rsidRDefault="0003648E" w:rsidP="0003648E">
            <w:pPr>
              <w:jc w:val="center"/>
              <w:rPr>
                <w:rFonts w:ascii="Arial" w:hAnsi="Arial" w:cs="Arial"/>
                <w:sz w:val="20"/>
                <w:szCs w:val="20"/>
              </w:rPr>
            </w:pPr>
            <w:r>
              <w:rPr>
                <w:rFonts w:ascii="Arial" w:hAnsi="Arial" w:cs="Arial"/>
                <w:sz w:val="20"/>
                <w:szCs w:val="20"/>
              </w:rPr>
              <w:t>N/A</w:t>
            </w:r>
          </w:p>
        </w:tc>
      </w:tr>
      <w:tr w:rsidR="0003648E" w:rsidRPr="00064DA2" w14:paraId="1782E2F8" w14:textId="77777777" w:rsidTr="0003648E">
        <w:tc>
          <w:tcPr>
            <w:tcW w:w="2700" w:type="dxa"/>
          </w:tcPr>
          <w:p w14:paraId="7AAA7EB8" w14:textId="77777777" w:rsidR="0003648E" w:rsidRPr="00064DA2" w:rsidRDefault="0003648E" w:rsidP="00D22D68">
            <w:pPr>
              <w:jc w:val="both"/>
              <w:rPr>
                <w:rFonts w:ascii="Arial" w:hAnsi="Arial" w:cs="Arial"/>
                <w:sz w:val="20"/>
                <w:szCs w:val="20"/>
              </w:rPr>
            </w:pPr>
            <w:r>
              <w:rPr>
                <w:rFonts w:ascii="Arial" w:hAnsi="Arial" w:cs="Arial"/>
                <w:sz w:val="20"/>
                <w:szCs w:val="20"/>
              </w:rPr>
              <w:t>Presentar al Comité de Transparencia el Cuadro General de Clasificación Archivística, el Catálogo de Disposición Documental y la Guía de Archivo Documental 2021.</w:t>
            </w:r>
          </w:p>
        </w:tc>
        <w:tc>
          <w:tcPr>
            <w:tcW w:w="1371" w:type="dxa"/>
          </w:tcPr>
          <w:p w14:paraId="79CC4C01" w14:textId="77777777" w:rsidR="0003648E" w:rsidRPr="00BF04AB" w:rsidRDefault="0003648E" w:rsidP="00D22D68">
            <w:pPr>
              <w:jc w:val="both"/>
              <w:rPr>
                <w:rFonts w:ascii="Arial" w:hAnsi="Arial" w:cs="Arial"/>
                <w:sz w:val="20"/>
                <w:szCs w:val="20"/>
              </w:rPr>
            </w:pPr>
            <w:r>
              <w:rPr>
                <w:rFonts w:ascii="Arial" w:hAnsi="Arial" w:cs="Arial"/>
                <w:sz w:val="20"/>
                <w:szCs w:val="20"/>
              </w:rPr>
              <w:t xml:space="preserve">Enero </w:t>
            </w:r>
          </w:p>
        </w:tc>
        <w:tc>
          <w:tcPr>
            <w:tcW w:w="2398" w:type="dxa"/>
          </w:tcPr>
          <w:p w14:paraId="2D8CC99C" w14:textId="77777777" w:rsidR="0003648E" w:rsidRPr="00064DA2" w:rsidRDefault="0003648E" w:rsidP="00D22D68">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tc>
        <w:tc>
          <w:tcPr>
            <w:tcW w:w="2015" w:type="dxa"/>
          </w:tcPr>
          <w:p w14:paraId="0D1F3A45" w14:textId="77777777" w:rsidR="0003648E" w:rsidRPr="00064DA2" w:rsidRDefault="0003648E" w:rsidP="00D22D68">
            <w:pPr>
              <w:jc w:val="both"/>
              <w:rPr>
                <w:rFonts w:ascii="Arial" w:hAnsi="Arial" w:cs="Arial"/>
                <w:sz w:val="20"/>
                <w:szCs w:val="20"/>
              </w:rPr>
            </w:pPr>
            <w:r w:rsidRPr="003C1AB4">
              <w:rPr>
                <w:rFonts w:ascii="Arial" w:hAnsi="Arial" w:cs="Arial"/>
                <w:sz w:val="20"/>
                <w:szCs w:val="20"/>
              </w:rPr>
              <w:t>Acta de la sesión del Comité de Transparencia que</w:t>
            </w:r>
            <w:r>
              <w:rPr>
                <w:rFonts w:ascii="Arial" w:hAnsi="Arial" w:cs="Arial"/>
                <w:sz w:val="20"/>
                <w:szCs w:val="20"/>
              </w:rPr>
              <w:t xml:space="preserve"> integre el acuerdo de aprobación.</w:t>
            </w:r>
          </w:p>
        </w:tc>
        <w:tc>
          <w:tcPr>
            <w:tcW w:w="3277" w:type="dxa"/>
          </w:tcPr>
          <w:p w14:paraId="020B1F52" w14:textId="77777777" w:rsidR="0003648E" w:rsidRPr="00064DA2" w:rsidRDefault="0003648E" w:rsidP="00D22D68">
            <w:pPr>
              <w:jc w:val="both"/>
              <w:rPr>
                <w:rFonts w:ascii="Arial" w:hAnsi="Arial" w:cs="Arial"/>
                <w:sz w:val="20"/>
                <w:szCs w:val="20"/>
              </w:rPr>
            </w:pPr>
            <w:r>
              <w:rPr>
                <w:rFonts w:ascii="Arial" w:hAnsi="Arial" w:cs="Arial"/>
                <w:sz w:val="20"/>
                <w:szCs w:val="20"/>
              </w:rPr>
              <w:t>Responsable del Área Coordinadora de Archivos y la persona titular de la Dirección de Gestión Documental.</w:t>
            </w:r>
          </w:p>
        </w:tc>
        <w:tc>
          <w:tcPr>
            <w:tcW w:w="1914" w:type="dxa"/>
          </w:tcPr>
          <w:p w14:paraId="7FBD2D61" w14:textId="77777777" w:rsidR="0003648E" w:rsidRDefault="0003648E" w:rsidP="0003648E">
            <w:pPr>
              <w:jc w:val="center"/>
              <w:rPr>
                <w:rFonts w:ascii="Arial" w:hAnsi="Arial" w:cs="Arial"/>
                <w:sz w:val="20"/>
                <w:szCs w:val="20"/>
              </w:rPr>
            </w:pPr>
            <w:r>
              <w:rPr>
                <w:rFonts w:ascii="Arial" w:hAnsi="Arial" w:cs="Arial"/>
                <w:sz w:val="20"/>
                <w:szCs w:val="20"/>
              </w:rPr>
              <w:t>N/A</w:t>
            </w:r>
          </w:p>
        </w:tc>
      </w:tr>
      <w:tr w:rsidR="0003648E" w:rsidRPr="00064DA2" w14:paraId="1DC14000" w14:textId="77777777" w:rsidTr="0003648E">
        <w:tc>
          <w:tcPr>
            <w:tcW w:w="2700" w:type="dxa"/>
          </w:tcPr>
          <w:p w14:paraId="134A10E6" w14:textId="77777777" w:rsidR="0003648E" w:rsidRDefault="0003648E" w:rsidP="00D22D68">
            <w:pPr>
              <w:jc w:val="both"/>
              <w:rPr>
                <w:rFonts w:ascii="Arial" w:hAnsi="Arial" w:cs="Arial"/>
                <w:sz w:val="20"/>
                <w:szCs w:val="20"/>
              </w:rPr>
            </w:pPr>
            <w:r>
              <w:rPr>
                <w:rFonts w:ascii="Arial" w:hAnsi="Arial" w:cs="Arial"/>
                <w:sz w:val="20"/>
                <w:szCs w:val="20"/>
              </w:rPr>
              <w:t>Publicar en el SIPOT:</w:t>
            </w:r>
          </w:p>
          <w:p w14:paraId="1B770200" w14:textId="77777777" w:rsidR="0003648E" w:rsidRDefault="0003648E" w:rsidP="00D22D68">
            <w:pPr>
              <w:jc w:val="both"/>
              <w:rPr>
                <w:rFonts w:ascii="Arial" w:hAnsi="Arial" w:cs="Arial"/>
                <w:sz w:val="20"/>
                <w:szCs w:val="20"/>
              </w:rPr>
            </w:pPr>
          </w:p>
          <w:p w14:paraId="3F94878D" w14:textId="77777777" w:rsidR="0003648E" w:rsidRDefault="0003648E" w:rsidP="00586D3F">
            <w:pPr>
              <w:pStyle w:val="Prrafodelista"/>
              <w:numPr>
                <w:ilvl w:val="0"/>
                <w:numId w:val="2"/>
              </w:numPr>
              <w:jc w:val="both"/>
              <w:rPr>
                <w:rFonts w:ascii="Arial" w:hAnsi="Arial" w:cs="Arial"/>
                <w:sz w:val="20"/>
                <w:szCs w:val="20"/>
              </w:rPr>
            </w:pPr>
            <w:r>
              <w:rPr>
                <w:rFonts w:ascii="Arial" w:hAnsi="Arial" w:cs="Arial"/>
                <w:sz w:val="20"/>
                <w:szCs w:val="20"/>
              </w:rPr>
              <w:t>El</w:t>
            </w:r>
            <w:r w:rsidRPr="00644DB1">
              <w:rPr>
                <w:rFonts w:ascii="Arial" w:hAnsi="Arial" w:cs="Arial"/>
                <w:sz w:val="20"/>
                <w:szCs w:val="20"/>
              </w:rPr>
              <w:t xml:space="preserve"> Programa Anual</w:t>
            </w:r>
            <w:r>
              <w:rPr>
                <w:rFonts w:ascii="Arial" w:hAnsi="Arial" w:cs="Arial"/>
                <w:sz w:val="20"/>
                <w:szCs w:val="20"/>
              </w:rPr>
              <w:t xml:space="preserve"> de Desarrollo Archivístico 2021</w:t>
            </w:r>
            <w:r w:rsidRPr="00644DB1">
              <w:rPr>
                <w:rFonts w:ascii="Arial" w:hAnsi="Arial" w:cs="Arial"/>
                <w:sz w:val="20"/>
                <w:szCs w:val="20"/>
              </w:rPr>
              <w:t>,</w:t>
            </w:r>
          </w:p>
          <w:p w14:paraId="402105FD" w14:textId="77777777" w:rsidR="0003648E" w:rsidRDefault="0003648E" w:rsidP="00586D3F">
            <w:pPr>
              <w:pStyle w:val="Prrafodelista"/>
              <w:numPr>
                <w:ilvl w:val="0"/>
                <w:numId w:val="2"/>
              </w:numPr>
              <w:jc w:val="both"/>
              <w:rPr>
                <w:rFonts w:ascii="Arial" w:hAnsi="Arial" w:cs="Arial"/>
                <w:sz w:val="20"/>
                <w:szCs w:val="20"/>
              </w:rPr>
            </w:pPr>
            <w:r>
              <w:rPr>
                <w:rFonts w:ascii="Arial" w:hAnsi="Arial" w:cs="Arial"/>
                <w:sz w:val="20"/>
                <w:szCs w:val="20"/>
              </w:rPr>
              <w:t>E</w:t>
            </w:r>
            <w:r w:rsidRPr="00644DB1">
              <w:rPr>
                <w:rFonts w:ascii="Arial" w:hAnsi="Arial" w:cs="Arial"/>
                <w:sz w:val="20"/>
                <w:szCs w:val="20"/>
              </w:rPr>
              <w:t xml:space="preserve">l Cuadro General de Clasificación Archivística, el Catálogo de Disposición Documental y la </w:t>
            </w:r>
            <w:r>
              <w:rPr>
                <w:rFonts w:ascii="Arial" w:hAnsi="Arial" w:cs="Arial"/>
                <w:sz w:val="20"/>
                <w:szCs w:val="20"/>
              </w:rPr>
              <w:t>Guía de Archivo Documental 2021,</w:t>
            </w:r>
          </w:p>
          <w:p w14:paraId="4AD2B608" w14:textId="77777777" w:rsidR="0003648E" w:rsidRDefault="0003648E" w:rsidP="00586D3F">
            <w:pPr>
              <w:pStyle w:val="Prrafodelista"/>
              <w:numPr>
                <w:ilvl w:val="0"/>
                <w:numId w:val="2"/>
              </w:numPr>
              <w:jc w:val="both"/>
              <w:rPr>
                <w:rFonts w:ascii="Arial" w:hAnsi="Arial" w:cs="Arial"/>
                <w:sz w:val="20"/>
                <w:szCs w:val="20"/>
              </w:rPr>
            </w:pPr>
            <w:r>
              <w:rPr>
                <w:rFonts w:ascii="Arial" w:hAnsi="Arial" w:cs="Arial"/>
                <w:sz w:val="20"/>
                <w:szCs w:val="20"/>
              </w:rPr>
              <w:lastRenderedPageBreak/>
              <w:t>Informe de cumplimiento del Programa Anual de Desarrollo Archivístico 2020.</w:t>
            </w:r>
          </w:p>
          <w:p w14:paraId="4DEF859D" w14:textId="595FC9EF" w:rsidR="0047463A" w:rsidRPr="00644DB1" w:rsidRDefault="0047463A" w:rsidP="0047463A">
            <w:pPr>
              <w:pStyle w:val="Prrafodelista"/>
              <w:jc w:val="both"/>
              <w:rPr>
                <w:rFonts w:ascii="Arial" w:hAnsi="Arial" w:cs="Arial"/>
                <w:sz w:val="20"/>
                <w:szCs w:val="20"/>
              </w:rPr>
            </w:pPr>
          </w:p>
        </w:tc>
        <w:tc>
          <w:tcPr>
            <w:tcW w:w="1371" w:type="dxa"/>
          </w:tcPr>
          <w:p w14:paraId="78E5B58B" w14:textId="77777777" w:rsidR="0003648E" w:rsidRPr="00BF04AB" w:rsidRDefault="0003648E" w:rsidP="00D22D68">
            <w:pPr>
              <w:jc w:val="both"/>
              <w:rPr>
                <w:rFonts w:ascii="Arial" w:hAnsi="Arial" w:cs="Arial"/>
                <w:sz w:val="20"/>
                <w:szCs w:val="20"/>
              </w:rPr>
            </w:pPr>
            <w:r>
              <w:rPr>
                <w:rFonts w:ascii="Arial" w:hAnsi="Arial" w:cs="Arial"/>
                <w:sz w:val="20"/>
                <w:szCs w:val="20"/>
              </w:rPr>
              <w:lastRenderedPageBreak/>
              <w:t xml:space="preserve">Enero </w:t>
            </w:r>
          </w:p>
        </w:tc>
        <w:tc>
          <w:tcPr>
            <w:tcW w:w="2398" w:type="dxa"/>
          </w:tcPr>
          <w:p w14:paraId="1F7289B6" w14:textId="77777777" w:rsidR="0003648E" w:rsidRDefault="0003648E" w:rsidP="00D22D68">
            <w:pPr>
              <w:jc w:val="both"/>
              <w:rPr>
                <w:rFonts w:ascii="Arial" w:hAnsi="Arial" w:cs="Arial"/>
                <w:sz w:val="20"/>
                <w:szCs w:val="20"/>
              </w:rPr>
            </w:pPr>
            <w:r>
              <w:rPr>
                <w:rFonts w:ascii="Arial" w:hAnsi="Arial" w:cs="Arial"/>
                <w:sz w:val="20"/>
                <w:szCs w:val="20"/>
              </w:rPr>
              <w:t>Acuerdo del Pleno y Acta de la Sesión del Comité de Transparencia.</w:t>
            </w:r>
          </w:p>
        </w:tc>
        <w:tc>
          <w:tcPr>
            <w:tcW w:w="2015" w:type="dxa"/>
          </w:tcPr>
          <w:p w14:paraId="0819DA78" w14:textId="77777777" w:rsidR="0003648E" w:rsidRDefault="0003648E" w:rsidP="00D22D68">
            <w:pPr>
              <w:jc w:val="both"/>
              <w:rPr>
                <w:rFonts w:ascii="Arial" w:hAnsi="Arial" w:cs="Arial"/>
                <w:sz w:val="20"/>
                <w:szCs w:val="20"/>
              </w:rPr>
            </w:pPr>
            <w:r>
              <w:rPr>
                <w:rFonts w:ascii="Arial" w:hAnsi="Arial" w:cs="Arial"/>
                <w:sz w:val="20"/>
                <w:szCs w:val="20"/>
              </w:rPr>
              <w:t>Acuse de carga del SIPOT.</w:t>
            </w:r>
          </w:p>
        </w:tc>
        <w:tc>
          <w:tcPr>
            <w:tcW w:w="3277" w:type="dxa"/>
          </w:tcPr>
          <w:p w14:paraId="62DEEEC8" w14:textId="77777777" w:rsidR="0003648E" w:rsidRDefault="0003648E" w:rsidP="00D22D68">
            <w:pPr>
              <w:jc w:val="both"/>
              <w:rPr>
                <w:rFonts w:ascii="Arial" w:hAnsi="Arial" w:cs="Arial"/>
                <w:sz w:val="20"/>
                <w:szCs w:val="20"/>
              </w:rPr>
            </w:pPr>
            <w:r>
              <w:rPr>
                <w:rFonts w:ascii="Arial" w:hAnsi="Arial" w:cs="Arial"/>
                <w:sz w:val="20"/>
                <w:szCs w:val="20"/>
              </w:rPr>
              <w:t>Persona titular del Departamento de Información.</w:t>
            </w:r>
          </w:p>
        </w:tc>
        <w:tc>
          <w:tcPr>
            <w:tcW w:w="1914" w:type="dxa"/>
          </w:tcPr>
          <w:p w14:paraId="1D7B498C" w14:textId="77777777" w:rsidR="0003648E" w:rsidRDefault="0003648E" w:rsidP="0003648E">
            <w:pPr>
              <w:jc w:val="center"/>
              <w:rPr>
                <w:rFonts w:ascii="Arial" w:hAnsi="Arial" w:cs="Arial"/>
                <w:sz w:val="20"/>
                <w:szCs w:val="20"/>
              </w:rPr>
            </w:pPr>
            <w:r>
              <w:rPr>
                <w:rFonts w:ascii="Arial" w:hAnsi="Arial" w:cs="Arial"/>
                <w:sz w:val="20"/>
                <w:szCs w:val="20"/>
              </w:rPr>
              <w:t>N/A</w:t>
            </w:r>
          </w:p>
        </w:tc>
      </w:tr>
      <w:tr w:rsidR="0003648E" w:rsidRPr="00064DA2" w14:paraId="733B8903" w14:textId="77777777" w:rsidTr="0003648E">
        <w:tc>
          <w:tcPr>
            <w:tcW w:w="2700" w:type="dxa"/>
          </w:tcPr>
          <w:p w14:paraId="19C10610" w14:textId="77777777" w:rsidR="0003648E" w:rsidRDefault="0003648E" w:rsidP="00D22D68">
            <w:pPr>
              <w:jc w:val="both"/>
              <w:rPr>
                <w:rFonts w:ascii="Arial" w:hAnsi="Arial" w:cs="Arial"/>
                <w:sz w:val="20"/>
                <w:szCs w:val="20"/>
              </w:rPr>
            </w:pPr>
            <w:r>
              <w:rPr>
                <w:rFonts w:ascii="Arial" w:hAnsi="Arial" w:cs="Arial"/>
                <w:sz w:val="20"/>
                <w:szCs w:val="20"/>
              </w:rPr>
              <w:t>Presentar al Pleno del INAI los Lineamientos de documentos electrónicos del INAI</w:t>
            </w:r>
          </w:p>
          <w:p w14:paraId="1D1240EC" w14:textId="77777777" w:rsidR="0003648E" w:rsidRDefault="0003648E" w:rsidP="00D22D68">
            <w:pPr>
              <w:jc w:val="both"/>
              <w:rPr>
                <w:rFonts w:ascii="Arial" w:hAnsi="Arial" w:cs="Arial"/>
                <w:sz w:val="20"/>
                <w:szCs w:val="20"/>
              </w:rPr>
            </w:pPr>
          </w:p>
        </w:tc>
        <w:tc>
          <w:tcPr>
            <w:tcW w:w="1371" w:type="dxa"/>
          </w:tcPr>
          <w:p w14:paraId="60515E8C" w14:textId="77777777" w:rsidR="0003648E" w:rsidRDefault="0003648E" w:rsidP="00D22D68">
            <w:pPr>
              <w:jc w:val="both"/>
              <w:rPr>
                <w:rFonts w:ascii="Arial" w:hAnsi="Arial" w:cs="Arial"/>
                <w:sz w:val="20"/>
                <w:szCs w:val="20"/>
              </w:rPr>
            </w:pPr>
            <w:r>
              <w:rPr>
                <w:rFonts w:ascii="Arial" w:hAnsi="Arial" w:cs="Arial"/>
                <w:sz w:val="20"/>
                <w:szCs w:val="20"/>
              </w:rPr>
              <w:t xml:space="preserve">Enero </w:t>
            </w:r>
          </w:p>
        </w:tc>
        <w:tc>
          <w:tcPr>
            <w:tcW w:w="2398" w:type="dxa"/>
          </w:tcPr>
          <w:p w14:paraId="2CA4FF45" w14:textId="77777777" w:rsidR="0003648E" w:rsidRDefault="0003648E" w:rsidP="00D22D68">
            <w:pPr>
              <w:jc w:val="both"/>
              <w:rPr>
                <w:rFonts w:ascii="Arial" w:hAnsi="Arial" w:cs="Arial"/>
                <w:sz w:val="20"/>
                <w:szCs w:val="20"/>
              </w:rPr>
            </w:pPr>
            <w:r>
              <w:rPr>
                <w:rFonts w:ascii="Arial" w:hAnsi="Arial" w:cs="Arial"/>
                <w:sz w:val="20"/>
                <w:szCs w:val="20"/>
              </w:rPr>
              <w:t>Proyecto de Acuerdo mediante el cual se presentan al Pleno del INAI los Lineamientos de documentos electrónicos del INAI.</w:t>
            </w:r>
          </w:p>
          <w:p w14:paraId="50E1CECF" w14:textId="77777777" w:rsidR="0003648E" w:rsidRDefault="0003648E" w:rsidP="00D22D68">
            <w:pPr>
              <w:jc w:val="both"/>
              <w:rPr>
                <w:rFonts w:ascii="Arial" w:hAnsi="Arial" w:cs="Arial"/>
                <w:sz w:val="20"/>
                <w:szCs w:val="20"/>
              </w:rPr>
            </w:pPr>
          </w:p>
        </w:tc>
        <w:tc>
          <w:tcPr>
            <w:tcW w:w="2015" w:type="dxa"/>
          </w:tcPr>
          <w:p w14:paraId="01C7C5C0" w14:textId="77777777" w:rsidR="0003648E" w:rsidRDefault="0003648E" w:rsidP="00D22D68">
            <w:pPr>
              <w:jc w:val="both"/>
              <w:rPr>
                <w:rFonts w:ascii="Arial" w:hAnsi="Arial" w:cs="Arial"/>
                <w:sz w:val="20"/>
                <w:szCs w:val="20"/>
              </w:rPr>
            </w:pPr>
            <w:r>
              <w:rPr>
                <w:rFonts w:ascii="Arial" w:hAnsi="Arial" w:cs="Arial"/>
                <w:sz w:val="20"/>
                <w:szCs w:val="20"/>
              </w:rPr>
              <w:t>Acuerdo del Pleno.</w:t>
            </w:r>
          </w:p>
        </w:tc>
        <w:tc>
          <w:tcPr>
            <w:tcW w:w="3277" w:type="dxa"/>
          </w:tcPr>
          <w:p w14:paraId="67FA1576" w14:textId="564BA1FB" w:rsidR="0003648E" w:rsidRDefault="001D29CA" w:rsidP="00D22D68">
            <w:pPr>
              <w:jc w:val="both"/>
              <w:rPr>
                <w:rFonts w:ascii="Arial" w:hAnsi="Arial" w:cs="Arial"/>
                <w:sz w:val="20"/>
                <w:szCs w:val="20"/>
              </w:rPr>
            </w:pPr>
            <w:r>
              <w:rPr>
                <w:rFonts w:ascii="Arial" w:hAnsi="Arial" w:cs="Arial"/>
                <w:sz w:val="20"/>
                <w:szCs w:val="20"/>
              </w:rPr>
              <w:t>Responsable del Área Coordinadora de Archivos y la persona t</w:t>
            </w:r>
            <w:r w:rsidR="0003648E">
              <w:rPr>
                <w:rFonts w:ascii="Arial" w:hAnsi="Arial" w:cs="Arial"/>
                <w:sz w:val="20"/>
                <w:szCs w:val="20"/>
              </w:rPr>
              <w:t>itular de la Secretaria Ejecutiva y de la Dirección de Gestión Documental.</w:t>
            </w:r>
          </w:p>
        </w:tc>
        <w:tc>
          <w:tcPr>
            <w:tcW w:w="1914" w:type="dxa"/>
          </w:tcPr>
          <w:p w14:paraId="0016515A" w14:textId="77777777" w:rsidR="0003648E" w:rsidRPr="0003648E" w:rsidRDefault="0003648E" w:rsidP="0003648E">
            <w:pPr>
              <w:jc w:val="center"/>
              <w:rPr>
                <w:rFonts w:ascii="Arial" w:hAnsi="Arial" w:cs="Arial"/>
                <w:sz w:val="20"/>
                <w:szCs w:val="20"/>
              </w:rPr>
            </w:pPr>
            <w:r>
              <w:rPr>
                <w:rFonts w:ascii="Arial" w:hAnsi="Arial" w:cs="Arial"/>
                <w:sz w:val="20"/>
                <w:szCs w:val="20"/>
              </w:rPr>
              <w:t>N/A</w:t>
            </w:r>
          </w:p>
        </w:tc>
      </w:tr>
      <w:tr w:rsidR="0003648E" w:rsidRPr="00064DA2" w14:paraId="36F5C594" w14:textId="77777777" w:rsidTr="0003648E">
        <w:tc>
          <w:tcPr>
            <w:tcW w:w="2700" w:type="dxa"/>
          </w:tcPr>
          <w:p w14:paraId="2757F4DB" w14:textId="77777777" w:rsidR="0003648E" w:rsidRDefault="0003648E" w:rsidP="00D22D68">
            <w:pPr>
              <w:jc w:val="both"/>
              <w:rPr>
                <w:rFonts w:ascii="Arial" w:hAnsi="Arial" w:cs="Arial"/>
                <w:sz w:val="20"/>
                <w:szCs w:val="20"/>
              </w:rPr>
            </w:pPr>
            <w:r>
              <w:rPr>
                <w:rFonts w:ascii="Arial" w:hAnsi="Arial" w:cs="Arial"/>
                <w:sz w:val="20"/>
                <w:szCs w:val="20"/>
              </w:rPr>
              <w:t>Presentar al Comité de Valoración Documental el Calendario de Transferencias Primarias al Archivo de Concentración, aplic</w:t>
            </w:r>
            <w:r w:rsidR="00281F02">
              <w:rPr>
                <w:rFonts w:ascii="Arial" w:hAnsi="Arial" w:cs="Arial"/>
                <w:sz w:val="20"/>
                <w:szCs w:val="20"/>
              </w:rPr>
              <w:t>able al segundo semestre de 2021</w:t>
            </w:r>
            <w:r>
              <w:rPr>
                <w:rFonts w:ascii="Arial" w:hAnsi="Arial" w:cs="Arial"/>
                <w:sz w:val="20"/>
                <w:szCs w:val="20"/>
              </w:rPr>
              <w:t>.</w:t>
            </w:r>
          </w:p>
          <w:p w14:paraId="4E043572" w14:textId="5FBE6C92" w:rsidR="0047463A" w:rsidRPr="00064DA2" w:rsidRDefault="0047463A" w:rsidP="00D22D68">
            <w:pPr>
              <w:jc w:val="both"/>
              <w:rPr>
                <w:rFonts w:ascii="Arial" w:hAnsi="Arial" w:cs="Arial"/>
                <w:sz w:val="20"/>
                <w:szCs w:val="20"/>
              </w:rPr>
            </w:pPr>
          </w:p>
        </w:tc>
        <w:tc>
          <w:tcPr>
            <w:tcW w:w="1371" w:type="dxa"/>
          </w:tcPr>
          <w:p w14:paraId="1283398C" w14:textId="77777777" w:rsidR="0003648E" w:rsidRPr="00064DA2" w:rsidRDefault="0003648E" w:rsidP="00D22D68">
            <w:pPr>
              <w:jc w:val="both"/>
              <w:rPr>
                <w:rFonts w:ascii="Arial" w:hAnsi="Arial" w:cs="Arial"/>
                <w:sz w:val="20"/>
                <w:szCs w:val="20"/>
              </w:rPr>
            </w:pPr>
            <w:r>
              <w:rPr>
                <w:rFonts w:ascii="Arial" w:hAnsi="Arial" w:cs="Arial"/>
                <w:sz w:val="20"/>
                <w:szCs w:val="20"/>
              </w:rPr>
              <w:t xml:space="preserve">Enero </w:t>
            </w:r>
          </w:p>
        </w:tc>
        <w:tc>
          <w:tcPr>
            <w:tcW w:w="2398" w:type="dxa"/>
          </w:tcPr>
          <w:p w14:paraId="4F436F40" w14:textId="77777777" w:rsidR="0003648E" w:rsidRPr="00064DA2" w:rsidRDefault="0003648E" w:rsidP="00D22D68">
            <w:pPr>
              <w:jc w:val="both"/>
              <w:rPr>
                <w:rFonts w:ascii="Arial" w:hAnsi="Arial" w:cs="Arial"/>
                <w:sz w:val="20"/>
                <w:szCs w:val="20"/>
              </w:rPr>
            </w:pPr>
            <w:r>
              <w:rPr>
                <w:rFonts w:ascii="Arial" w:hAnsi="Arial" w:cs="Arial"/>
                <w:sz w:val="20"/>
                <w:szCs w:val="20"/>
              </w:rPr>
              <w:t>Proyecto del Calendario de Transferencias Primarias al Archivo de Concentración, aplica</w:t>
            </w:r>
            <w:r w:rsidR="00281F02">
              <w:rPr>
                <w:rFonts w:ascii="Arial" w:hAnsi="Arial" w:cs="Arial"/>
                <w:sz w:val="20"/>
                <w:szCs w:val="20"/>
              </w:rPr>
              <w:t>ble al segundo semestre del 2021</w:t>
            </w:r>
            <w:r>
              <w:rPr>
                <w:rFonts w:ascii="Arial" w:hAnsi="Arial" w:cs="Arial"/>
                <w:sz w:val="20"/>
                <w:szCs w:val="20"/>
              </w:rPr>
              <w:t>.</w:t>
            </w:r>
          </w:p>
        </w:tc>
        <w:tc>
          <w:tcPr>
            <w:tcW w:w="2015" w:type="dxa"/>
          </w:tcPr>
          <w:p w14:paraId="690FB759" w14:textId="77777777" w:rsidR="0003648E" w:rsidRPr="00064DA2" w:rsidRDefault="0003648E" w:rsidP="00D22D68">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tc>
        <w:tc>
          <w:tcPr>
            <w:tcW w:w="3277" w:type="dxa"/>
          </w:tcPr>
          <w:p w14:paraId="1AF9CE04" w14:textId="77777777" w:rsidR="0003648E" w:rsidRPr="00064DA2" w:rsidRDefault="0003648E" w:rsidP="00D22D68">
            <w:pPr>
              <w:jc w:val="both"/>
              <w:rPr>
                <w:rFonts w:ascii="Arial" w:hAnsi="Arial" w:cs="Arial"/>
                <w:sz w:val="20"/>
                <w:szCs w:val="20"/>
              </w:rPr>
            </w:pPr>
            <w:r>
              <w:rPr>
                <w:rFonts w:ascii="Arial" w:hAnsi="Arial" w:cs="Arial"/>
                <w:sz w:val="20"/>
                <w:szCs w:val="20"/>
              </w:rPr>
              <w:t>Responsable del Archivo de Concentración del INAI.</w:t>
            </w:r>
          </w:p>
        </w:tc>
        <w:tc>
          <w:tcPr>
            <w:tcW w:w="1914" w:type="dxa"/>
          </w:tcPr>
          <w:p w14:paraId="7C612C84" w14:textId="77777777" w:rsidR="0003648E" w:rsidRDefault="00281F02" w:rsidP="0003648E">
            <w:pPr>
              <w:jc w:val="center"/>
              <w:rPr>
                <w:rFonts w:ascii="Arial" w:hAnsi="Arial" w:cs="Arial"/>
                <w:sz w:val="20"/>
                <w:szCs w:val="20"/>
              </w:rPr>
            </w:pPr>
            <w:r>
              <w:rPr>
                <w:rFonts w:ascii="Arial" w:hAnsi="Arial" w:cs="Arial"/>
                <w:sz w:val="20"/>
                <w:szCs w:val="20"/>
              </w:rPr>
              <w:t>N/A</w:t>
            </w:r>
          </w:p>
        </w:tc>
      </w:tr>
      <w:tr w:rsidR="0003648E" w:rsidRPr="00064DA2" w14:paraId="37F4F289" w14:textId="77777777" w:rsidTr="0003648E">
        <w:tc>
          <w:tcPr>
            <w:tcW w:w="2700" w:type="dxa"/>
          </w:tcPr>
          <w:p w14:paraId="0DA9A1E6" w14:textId="77777777" w:rsidR="0003648E" w:rsidRDefault="0003648E" w:rsidP="00D22D68">
            <w:pPr>
              <w:jc w:val="both"/>
              <w:rPr>
                <w:rFonts w:ascii="Arial" w:hAnsi="Arial" w:cs="Arial"/>
                <w:sz w:val="20"/>
                <w:szCs w:val="20"/>
              </w:rPr>
            </w:pPr>
            <w:r>
              <w:rPr>
                <w:rFonts w:ascii="Arial" w:hAnsi="Arial" w:cs="Arial"/>
                <w:sz w:val="20"/>
                <w:szCs w:val="20"/>
              </w:rPr>
              <w:t>Presentar al Comité de Valoración Documental e</w:t>
            </w:r>
            <w:r w:rsidR="00281F02">
              <w:rPr>
                <w:rFonts w:ascii="Arial" w:hAnsi="Arial" w:cs="Arial"/>
                <w:sz w:val="20"/>
                <w:szCs w:val="20"/>
              </w:rPr>
              <w:t>l Calendario de Caducidades 2021</w:t>
            </w:r>
            <w:r>
              <w:rPr>
                <w:rFonts w:ascii="Arial" w:hAnsi="Arial" w:cs="Arial"/>
                <w:sz w:val="20"/>
                <w:szCs w:val="20"/>
              </w:rPr>
              <w:t>.</w:t>
            </w:r>
          </w:p>
        </w:tc>
        <w:tc>
          <w:tcPr>
            <w:tcW w:w="1371" w:type="dxa"/>
          </w:tcPr>
          <w:p w14:paraId="3FB4B3F2" w14:textId="77777777" w:rsidR="0003648E" w:rsidRDefault="0003648E" w:rsidP="00D22D68">
            <w:pPr>
              <w:jc w:val="both"/>
              <w:rPr>
                <w:rFonts w:ascii="Arial" w:hAnsi="Arial" w:cs="Arial"/>
                <w:sz w:val="20"/>
                <w:szCs w:val="20"/>
              </w:rPr>
            </w:pPr>
            <w:r>
              <w:rPr>
                <w:rFonts w:ascii="Arial" w:hAnsi="Arial" w:cs="Arial"/>
                <w:sz w:val="20"/>
                <w:szCs w:val="20"/>
              </w:rPr>
              <w:t xml:space="preserve">Enero </w:t>
            </w:r>
          </w:p>
        </w:tc>
        <w:tc>
          <w:tcPr>
            <w:tcW w:w="2398" w:type="dxa"/>
          </w:tcPr>
          <w:p w14:paraId="12681805" w14:textId="77777777" w:rsidR="0003648E" w:rsidRDefault="0003648E" w:rsidP="00D22D68">
            <w:pPr>
              <w:jc w:val="both"/>
              <w:rPr>
                <w:rFonts w:ascii="Arial" w:hAnsi="Arial" w:cs="Arial"/>
                <w:sz w:val="20"/>
                <w:szCs w:val="20"/>
              </w:rPr>
            </w:pPr>
            <w:r>
              <w:rPr>
                <w:rFonts w:ascii="Arial" w:hAnsi="Arial" w:cs="Arial"/>
                <w:sz w:val="20"/>
                <w:szCs w:val="20"/>
              </w:rPr>
              <w:t>Proyecto d</w:t>
            </w:r>
            <w:r w:rsidR="00281F02">
              <w:rPr>
                <w:rFonts w:ascii="Arial" w:hAnsi="Arial" w:cs="Arial"/>
                <w:sz w:val="20"/>
                <w:szCs w:val="20"/>
              </w:rPr>
              <w:t>e Calendario de Caducidades 2021</w:t>
            </w:r>
            <w:r>
              <w:rPr>
                <w:rFonts w:ascii="Arial" w:hAnsi="Arial" w:cs="Arial"/>
                <w:sz w:val="20"/>
                <w:szCs w:val="20"/>
              </w:rPr>
              <w:t>.</w:t>
            </w:r>
          </w:p>
        </w:tc>
        <w:tc>
          <w:tcPr>
            <w:tcW w:w="2015" w:type="dxa"/>
          </w:tcPr>
          <w:p w14:paraId="51F5817E" w14:textId="77777777" w:rsidR="0003648E" w:rsidRDefault="0003648E" w:rsidP="00D22D68">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p w14:paraId="3E6E27C5" w14:textId="7A956FF8" w:rsidR="0047463A" w:rsidRDefault="0047463A" w:rsidP="00D22D68">
            <w:pPr>
              <w:jc w:val="both"/>
              <w:rPr>
                <w:rFonts w:ascii="Arial" w:hAnsi="Arial" w:cs="Arial"/>
                <w:sz w:val="20"/>
                <w:szCs w:val="20"/>
              </w:rPr>
            </w:pPr>
          </w:p>
        </w:tc>
        <w:tc>
          <w:tcPr>
            <w:tcW w:w="3277" w:type="dxa"/>
          </w:tcPr>
          <w:p w14:paraId="22F89400" w14:textId="77777777" w:rsidR="0003648E" w:rsidRDefault="0003648E" w:rsidP="00D22D68">
            <w:pPr>
              <w:jc w:val="both"/>
              <w:rPr>
                <w:rFonts w:ascii="Arial" w:hAnsi="Arial" w:cs="Arial"/>
                <w:sz w:val="20"/>
                <w:szCs w:val="20"/>
              </w:rPr>
            </w:pPr>
            <w:r>
              <w:rPr>
                <w:rFonts w:ascii="Arial" w:hAnsi="Arial" w:cs="Arial"/>
                <w:sz w:val="20"/>
                <w:szCs w:val="20"/>
              </w:rPr>
              <w:t>Responsable del Archivo de Concentración del INAI.</w:t>
            </w:r>
          </w:p>
        </w:tc>
        <w:tc>
          <w:tcPr>
            <w:tcW w:w="1914" w:type="dxa"/>
          </w:tcPr>
          <w:p w14:paraId="355278E6" w14:textId="77777777" w:rsidR="0003648E" w:rsidRDefault="00281F02" w:rsidP="0003648E">
            <w:pPr>
              <w:jc w:val="center"/>
              <w:rPr>
                <w:rFonts w:ascii="Arial" w:hAnsi="Arial" w:cs="Arial"/>
                <w:sz w:val="20"/>
                <w:szCs w:val="20"/>
              </w:rPr>
            </w:pPr>
            <w:r>
              <w:rPr>
                <w:rFonts w:ascii="Arial" w:hAnsi="Arial" w:cs="Arial"/>
                <w:sz w:val="20"/>
                <w:szCs w:val="20"/>
              </w:rPr>
              <w:t>N/A</w:t>
            </w:r>
          </w:p>
        </w:tc>
      </w:tr>
      <w:tr w:rsidR="0003648E" w:rsidRPr="00064DA2" w14:paraId="184C5034" w14:textId="77777777" w:rsidTr="0003648E">
        <w:tc>
          <w:tcPr>
            <w:tcW w:w="2700" w:type="dxa"/>
          </w:tcPr>
          <w:p w14:paraId="78C7D14D" w14:textId="77777777" w:rsidR="0003648E" w:rsidRDefault="0003648E" w:rsidP="00D22D68">
            <w:pPr>
              <w:jc w:val="both"/>
              <w:rPr>
                <w:rFonts w:ascii="Arial" w:hAnsi="Arial" w:cs="Arial"/>
                <w:sz w:val="20"/>
                <w:szCs w:val="20"/>
              </w:rPr>
            </w:pPr>
            <w:r>
              <w:rPr>
                <w:rFonts w:ascii="Arial" w:hAnsi="Arial" w:cs="Arial"/>
                <w:sz w:val="20"/>
                <w:szCs w:val="20"/>
              </w:rPr>
              <w:t>Presentar al Pleno y a la Comisión Permanente de Ge</w:t>
            </w:r>
            <w:r w:rsidR="00D470B8">
              <w:rPr>
                <w:rFonts w:ascii="Arial" w:hAnsi="Arial" w:cs="Arial"/>
                <w:sz w:val="20"/>
                <w:szCs w:val="20"/>
              </w:rPr>
              <w:t>stión Documental y Archivos el I</w:t>
            </w:r>
            <w:r>
              <w:rPr>
                <w:rFonts w:ascii="Arial" w:hAnsi="Arial" w:cs="Arial"/>
                <w:sz w:val="20"/>
                <w:szCs w:val="20"/>
              </w:rPr>
              <w:t xml:space="preserve">nforme anual del Comité de Valoración Documental </w:t>
            </w:r>
            <w:r w:rsidR="00D470B8">
              <w:rPr>
                <w:rFonts w:ascii="Arial" w:hAnsi="Arial" w:cs="Arial"/>
                <w:sz w:val="20"/>
                <w:szCs w:val="20"/>
              </w:rPr>
              <w:t xml:space="preserve">2020 </w:t>
            </w:r>
            <w:r>
              <w:rPr>
                <w:rFonts w:ascii="Arial" w:hAnsi="Arial" w:cs="Arial"/>
                <w:sz w:val="20"/>
                <w:szCs w:val="20"/>
              </w:rPr>
              <w:t xml:space="preserve">que </w:t>
            </w:r>
            <w:r>
              <w:rPr>
                <w:rFonts w:ascii="Arial" w:hAnsi="Arial" w:cs="Arial"/>
                <w:sz w:val="20"/>
                <w:szCs w:val="20"/>
              </w:rPr>
              <w:lastRenderedPageBreak/>
              <w:t xml:space="preserve">incluya los acuerdos de baja </w:t>
            </w:r>
            <w:r w:rsidR="00D470B8">
              <w:rPr>
                <w:rFonts w:ascii="Arial" w:hAnsi="Arial" w:cs="Arial"/>
                <w:sz w:val="20"/>
                <w:szCs w:val="20"/>
              </w:rPr>
              <w:t>documental emitidos durante ese periodo.</w:t>
            </w:r>
          </w:p>
          <w:p w14:paraId="4B094996" w14:textId="0CCEE8DB" w:rsidR="0047463A" w:rsidRDefault="0047463A" w:rsidP="00D22D68">
            <w:pPr>
              <w:jc w:val="both"/>
              <w:rPr>
                <w:rFonts w:ascii="Arial" w:hAnsi="Arial" w:cs="Arial"/>
                <w:sz w:val="20"/>
                <w:szCs w:val="20"/>
              </w:rPr>
            </w:pPr>
          </w:p>
        </w:tc>
        <w:tc>
          <w:tcPr>
            <w:tcW w:w="1371" w:type="dxa"/>
          </w:tcPr>
          <w:p w14:paraId="3E58D4D6" w14:textId="77777777" w:rsidR="0003648E" w:rsidRDefault="0003648E" w:rsidP="00D22D68">
            <w:pPr>
              <w:jc w:val="both"/>
              <w:rPr>
                <w:rFonts w:ascii="Arial" w:hAnsi="Arial" w:cs="Arial"/>
                <w:sz w:val="20"/>
                <w:szCs w:val="20"/>
              </w:rPr>
            </w:pPr>
            <w:r>
              <w:rPr>
                <w:rFonts w:ascii="Arial" w:hAnsi="Arial" w:cs="Arial"/>
                <w:sz w:val="20"/>
                <w:szCs w:val="20"/>
              </w:rPr>
              <w:lastRenderedPageBreak/>
              <w:t>Marzo</w:t>
            </w:r>
          </w:p>
        </w:tc>
        <w:tc>
          <w:tcPr>
            <w:tcW w:w="2398" w:type="dxa"/>
          </w:tcPr>
          <w:p w14:paraId="70E9EB4F" w14:textId="77777777" w:rsidR="0003648E" w:rsidRDefault="0003648E" w:rsidP="00D22D68">
            <w:pPr>
              <w:jc w:val="both"/>
              <w:rPr>
                <w:rFonts w:ascii="Arial" w:hAnsi="Arial" w:cs="Arial"/>
                <w:sz w:val="20"/>
                <w:szCs w:val="20"/>
              </w:rPr>
            </w:pPr>
            <w:r>
              <w:rPr>
                <w:rFonts w:ascii="Arial" w:hAnsi="Arial" w:cs="Arial"/>
                <w:sz w:val="20"/>
                <w:szCs w:val="20"/>
              </w:rPr>
              <w:t xml:space="preserve">Proyecto de Informe Anual del Comité de Valoración Documental </w:t>
            </w:r>
            <w:r w:rsidR="00D470B8">
              <w:rPr>
                <w:rFonts w:ascii="Arial" w:hAnsi="Arial" w:cs="Arial"/>
                <w:sz w:val="20"/>
                <w:szCs w:val="20"/>
              </w:rPr>
              <w:t xml:space="preserve">2020, </w:t>
            </w:r>
            <w:r>
              <w:rPr>
                <w:rFonts w:ascii="Arial" w:hAnsi="Arial" w:cs="Arial"/>
                <w:sz w:val="20"/>
                <w:szCs w:val="20"/>
              </w:rPr>
              <w:t>que incluya los acuerdos de baj</w:t>
            </w:r>
            <w:r w:rsidR="00D470B8">
              <w:rPr>
                <w:rFonts w:ascii="Arial" w:hAnsi="Arial" w:cs="Arial"/>
                <w:sz w:val="20"/>
                <w:szCs w:val="20"/>
              </w:rPr>
              <w:t xml:space="preserve">a </w:t>
            </w:r>
            <w:r w:rsidR="00D470B8">
              <w:rPr>
                <w:rFonts w:ascii="Arial" w:hAnsi="Arial" w:cs="Arial"/>
                <w:sz w:val="20"/>
                <w:szCs w:val="20"/>
              </w:rPr>
              <w:lastRenderedPageBreak/>
              <w:t>documental emitidos durante ese periodo</w:t>
            </w:r>
            <w:r>
              <w:rPr>
                <w:rFonts w:ascii="Arial" w:hAnsi="Arial" w:cs="Arial"/>
                <w:sz w:val="20"/>
                <w:szCs w:val="20"/>
              </w:rPr>
              <w:t>.</w:t>
            </w:r>
          </w:p>
        </w:tc>
        <w:tc>
          <w:tcPr>
            <w:tcW w:w="2015" w:type="dxa"/>
          </w:tcPr>
          <w:p w14:paraId="58F5202C" w14:textId="77777777" w:rsidR="0003648E" w:rsidRDefault="0003648E" w:rsidP="00D22D68">
            <w:pPr>
              <w:jc w:val="both"/>
              <w:rPr>
                <w:rFonts w:ascii="Arial" w:hAnsi="Arial" w:cs="Arial"/>
                <w:sz w:val="20"/>
                <w:szCs w:val="20"/>
              </w:rPr>
            </w:pPr>
            <w:r>
              <w:rPr>
                <w:rFonts w:ascii="Arial" w:hAnsi="Arial" w:cs="Arial"/>
                <w:sz w:val="20"/>
                <w:szCs w:val="20"/>
              </w:rPr>
              <w:lastRenderedPageBreak/>
              <w:t>Acta de la sesión del Pleno</w:t>
            </w:r>
            <w:r w:rsidR="00A43602">
              <w:rPr>
                <w:rFonts w:ascii="Arial" w:hAnsi="Arial" w:cs="Arial"/>
                <w:sz w:val="20"/>
                <w:szCs w:val="20"/>
              </w:rPr>
              <w:t xml:space="preserve"> del INAI</w:t>
            </w:r>
            <w:r>
              <w:rPr>
                <w:rFonts w:ascii="Arial" w:hAnsi="Arial" w:cs="Arial"/>
                <w:sz w:val="20"/>
                <w:szCs w:val="20"/>
              </w:rPr>
              <w:t>.</w:t>
            </w:r>
          </w:p>
        </w:tc>
        <w:tc>
          <w:tcPr>
            <w:tcW w:w="3277" w:type="dxa"/>
          </w:tcPr>
          <w:p w14:paraId="4EE0162B" w14:textId="5D74FD84" w:rsidR="0003648E" w:rsidRDefault="001D29CA" w:rsidP="00D22D68">
            <w:pPr>
              <w:jc w:val="both"/>
              <w:rPr>
                <w:rFonts w:ascii="Arial" w:hAnsi="Arial" w:cs="Arial"/>
                <w:sz w:val="20"/>
                <w:szCs w:val="20"/>
              </w:rPr>
            </w:pPr>
            <w:r>
              <w:rPr>
                <w:rFonts w:ascii="Arial" w:hAnsi="Arial" w:cs="Arial"/>
                <w:sz w:val="20"/>
                <w:szCs w:val="20"/>
              </w:rPr>
              <w:t>Responsable del Área Coordinadora de Archivos y persona t</w:t>
            </w:r>
            <w:r w:rsidR="00281F02">
              <w:rPr>
                <w:rFonts w:ascii="Arial" w:hAnsi="Arial" w:cs="Arial"/>
                <w:sz w:val="20"/>
                <w:szCs w:val="20"/>
              </w:rPr>
              <w:t xml:space="preserve">itular de la Secretaría Ejecutiva </w:t>
            </w:r>
            <w:r w:rsidR="0003648E">
              <w:rPr>
                <w:rFonts w:ascii="Arial" w:hAnsi="Arial" w:cs="Arial"/>
                <w:sz w:val="20"/>
                <w:szCs w:val="20"/>
              </w:rPr>
              <w:t>y de la Dirección de Gestión Documental.</w:t>
            </w:r>
          </w:p>
        </w:tc>
        <w:tc>
          <w:tcPr>
            <w:tcW w:w="1914" w:type="dxa"/>
          </w:tcPr>
          <w:p w14:paraId="05BF55D4" w14:textId="77777777" w:rsidR="0003648E" w:rsidRDefault="00281F02" w:rsidP="0003648E">
            <w:pPr>
              <w:jc w:val="center"/>
              <w:rPr>
                <w:rFonts w:ascii="Arial" w:hAnsi="Arial" w:cs="Arial"/>
                <w:sz w:val="20"/>
                <w:szCs w:val="20"/>
              </w:rPr>
            </w:pPr>
            <w:r>
              <w:rPr>
                <w:rFonts w:ascii="Arial" w:hAnsi="Arial" w:cs="Arial"/>
                <w:sz w:val="20"/>
                <w:szCs w:val="20"/>
              </w:rPr>
              <w:t>N/A</w:t>
            </w:r>
          </w:p>
        </w:tc>
      </w:tr>
      <w:tr w:rsidR="0003648E" w:rsidRPr="00064DA2" w14:paraId="33600DBD" w14:textId="77777777" w:rsidTr="0003648E">
        <w:tc>
          <w:tcPr>
            <w:tcW w:w="2700" w:type="dxa"/>
          </w:tcPr>
          <w:p w14:paraId="42AD987B" w14:textId="77777777" w:rsidR="0003648E" w:rsidRDefault="0003648E" w:rsidP="00D22D68">
            <w:pPr>
              <w:jc w:val="both"/>
              <w:rPr>
                <w:rFonts w:ascii="Arial" w:hAnsi="Arial" w:cs="Arial"/>
                <w:sz w:val="20"/>
                <w:szCs w:val="20"/>
              </w:rPr>
            </w:pPr>
            <w:r>
              <w:rPr>
                <w:rFonts w:ascii="Arial" w:hAnsi="Arial" w:cs="Arial"/>
                <w:sz w:val="20"/>
                <w:szCs w:val="20"/>
              </w:rPr>
              <w:t>Actualización de los Responsables de los Archivos de Trámite.</w:t>
            </w:r>
          </w:p>
          <w:p w14:paraId="18BF8C5D" w14:textId="77777777" w:rsidR="0003648E" w:rsidRDefault="0003648E" w:rsidP="00D22D68">
            <w:pPr>
              <w:jc w:val="both"/>
              <w:rPr>
                <w:rFonts w:ascii="Arial" w:hAnsi="Arial" w:cs="Arial"/>
                <w:sz w:val="20"/>
                <w:szCs w:val="20"/>
              </w:rPr>
            </w:pPr>
          </w:p>
        </w:tc>
        <w:tc>
          <w:tcPr>
            <w:tcW w:w="1371" w:type="dxa"/>
          </w:tcPr>
          <w:p w14:paraId="077891EC" w14:textId="77777777" w:rsidR="0003648E" w:rsidRDefault="0003648E" w:rsidP="00D22D68">
            <w:pPr>
              <w:jc w:val="both"/>
              <w:rPr>
                <w:rFonts w:ascii="Arial" w:hAnsi="Arial" w:cs="Arial"/>
                <w:sz w:val="20"/>
                <w:szCs w:val="20"/>
              </w:rPr>
            </w:pPr>
            <w:r>
              <w:rPr>
                <w:rFonts w:ascii="Arial" w:hAnsi="Arial" w:cs="Arial"/>
                <w:sz w:val="20"/>
                <w:szCs w:val="20"/>
              </w:rPr>
              <w:t xml:space="preserve">Abril </w:t>
            </w:r>
          </w:p>
        </w:tc>
        <w:tc>
          <w:tcPr>
            <w:tcW w:w="2398" w:type="dxa"/>
          </w:tcPr>
          <w:p w14:paraId="3782BECF" w14:textId="77777777" w:rsidR="0003648E" w:rsidRDefault="0003648E" w:rsidP="00D22D68">
            <w:pPr>
              <w:jc w:val="both"/>
              <w:rPr>
                <w:rFonts w:ascii="Arial" w:hAnsi="Arial" w:cs="Arial"/>
                <w:sz w:val="20"/>
                <w:szCs w:val="20"/>
              </w:rPr>
            </w:pPr>
            <w:r>
              <w:rPr>
                <w:rFonts w:ascii="Arial" w:hAnsi="Arial" w:cs="Arial"/>
                <w:sz w:val="20"/>
                <w:szCs w:val="20"/>
              </w:rPr>
              <w:t>Oficio-circular para solicitar la actualización de las designaciones.</w:t>
            </w:r>
          </w:p>
        </w:tc>
        <w:tc>
          <w:tcPr>
            <w:tcW w:w="2015" w:type="dxa"/>
          </w:tcPr>
          <w:p w14:paraId="39A2E4F8" w14:textId="77777777" w:rsidR="0003648E" w:rsidRDefault="0003648E" w:rsidP="00D22D68">
            <w:pPr>
              <w:jc w:val="both"/>
              <w:rPr>
                <w:rFonts w:ascii="Arial" w:hAnsi="Arial" w:cs="Arial"/>
                <w:sz w:val="20"/>
                <w:szCs w:val="20"/>
              </w:rPr>
            </w:pPr>
            <w:r>
              <w:rPr>
                <w:rFonts w:ascii="Arial" w:hAnsi="Arial" w:cs="Arial"/>
                <w:sz w:val="20"/>
                <w:szCs w:val="20"/>
              </w:rPr>
              <w:t>Oficios de designación y relación de Responsables de los Archivos de Trámite actualizados.</w:t>
            </w:r>
          </w:p>
          <w:p w14:paraId="2DDEEE41" w14:textId="512954B1" w:rsidR="0047463A" w:rsidRDefault="0047463A" w:rsidP="00D22D68">
            <w:pPr>
              <w:jc w:val="both"/>
              <w:rPr>
                <w:rFonts w:ascii="Arial" w:hAnsi="Arial" w:cs="Arial"/>
                <w:sz w:val="20"/>
                <w:szCs w:val="20"/>
              </w:rPr>
            </w:pPr>
          </w:p>
        </w:tc>
        <w:tc>
          <w:tcPr>
            <w:tcW w:w="3277" w:type="dxa"/>
          </w:tcPr>
          <w:p w14:paraId="5C671265" w14:textId="77777777" w:rsidR="0003648E" w:rsidRDefault="0003648E" w:rsidP="00D22D68">
            <w:pPr>
              <w:jc w:val="both"/>
              <w:rPr>
                <w:rFonts w:ascii="Arial" w:hAnsi="Arial" w:cs="Arial"/>
                <w:sz w:val="20"/>
                <w:szCs w:val="20"/>
              </w:rPr>
            </w:pPr>
            <w:r>
              <w:rPr>
                <w:rFonts w:ascii="Arial" w:hAnsi="Arial" w:cs="Arial"/>
                <w:sz w:val="20"/>
                <w:szCs w:val="20"/>
              </w:rPr>
              <w:t>Persona titular del Departamento de Conservación.</w:t>
            </w:r>
          </w:p>
        </w:tc>
        <w:tc>
          <w:tcPr>
            <w:tcW w:w="1914" w:type="dxa"/>
          </w:tcPr>
          <w:p w14:paraId="7939A446" w14:textId="77777777" w:rsidR="0003648E" w:rsidRDefault="00281F02" w:rsidP="0003648E">
            <w:pPr>
              <w:jc w:val="center"/>
              <w:rPr>
                <w:rFonts w:ascii="Arial" w:hAnsi="Arial" w:cs="Arial"/>
                <w:sz w:val="20"/>
                <w:szCs w:val="20"/>
              </w:rPr>
            </w:pPr>
            <w:r>
              <w:rPr>
                <w:rFonts w:ascii="Arial" w:hAnsi="Arial" w:cs="Arial"/>
                <w:sz w:val="20"/>
                <w:szCs w:val="20"/>
              </w:rPr>
              <w:t>N/A</w:t>
            </w:r>
          </w:p>
        </w:tc>
      </w:tr>
      <w:tr w:rsidR="0047463A" w:rsidRPr="00064DA2" w14:paraId="218C57D2" w14:textId="77777777" w:rsidTr="0003648E">
        <w:tc>
          <w:tcPr>
            <w:tcW w:w="2700" w:type="dxa"/>
          </w:tcPr>
          <w:p w14:paraId="77A8FA34" w14:textId="77777777" w:rsidR="0047463A" w:rsidRDefault="0047463A" w:rsidP="00D22D68">
            <w:pPr>
              <w:jc w:val="both"/>
              <w:rPr>
                <w:rFonts w:ascii="Arial" w:hAnsi="Arial" w:cs="Arial"/>
                <w:sz w:val="20"/>
                <w:szCs w:val="20"/>
              </w:rPr>
            </w:pPr>
            <w:r>
              <w:rPr>
                <w:rFonts w:ascii="Arial" w:hAnsi="Arial" w:cs="Arial"/>
                <w:sz w:val="20"/>
                <w:szCs w:val="20"/>
              </w:rPr>
              <w:t>Actualizar la información del INAI en el Registro Nacional de Archivos para dar cumplimiento al artículo 79 de la Ley General de Archivos.</w:t>
            </w:r>
          </w:p>
          <w:p w14:paraId="5CB015D6" w14:textId="0A0B898F" w:rsidR="0047463A" w:rsidRDefault="0047463A" w:rsidP="00D22D68">
            <w:pPr>
              <w:jc w:val="both"/>
              <w:rPr>
                <w:rFonts w:ascii="Arial" w:hAnsi="Arial" w:cs="Arial"/>
                <w:sz w:val="20"/>
                <w:szCs w:val="20"/>
              </w:rPr>
            </w:pPr>
          </w:p>
        </w:tc>
        <w:tc>
          <w:tcPr>
            <w:tcW w:w="1371" w:type="dxa"/>
          </w:tcPr>
          <w:p w14:paraId="6A429F29" w14:textId="22489426" w:rsidR="0047463A" w:rsidRDefault="0047463A" w:rsidP="00D22D68">
            <w:pPr>
              <w:jc w:val="both"/>
              <w:rPr>
                <w:rFonts w:ascii="Arial" w:hAnsi="Arial" w:cs="Arial"/>
                <w:sz w:val="20"/>
                <w:szCs w:val="20"/>
              </w:rPr>
            </w:pPr>
            <w:r>
              <w:rPr>
                <w:rFonts w:ascii="Arial" w:hAnsi="Arial" w:cs="Arial"/>
                <w:sz w:val="20"/>
                <w:szCs w:val="20"/>
              </w:rPr>
              <w:t>Abril</w:t>
            </w:r>
          </w:p>
        </w:tc>
        <w:tc>
          <w:tcPr>
            <w:tcW w:w="2398" w:type="dxa"/>
          </w:tcPr>
          <w:p w14:paraId="18E0E1BB" w14:textId="646A98C5" w:rsidR="0047463A" w:rsidRDefault="0047463A" w:rsidP="00D22D68">
            <w:pPr>
              <w:jc w:val="both"/>
              <w:rPr>
                <w:rFonts w:ascii="Arial" w:hAnsi="Arial" w:cs="Arial"/>
                <w:sz w:val="20"/>
                <w:szCs w:val="20"/>
              </w:rPr>
            </w:pPr>
            <w:r>
              <w:rPr>
                <w:rFonts w:ascii="Arial" w:hAnsi="Arial" w:cs="Arial"/>
                <w:sz w:val="20"/>
                <w:szCs w:val="20"/>
              </w:rPr>
              <w:t>Información del INAI requerida para la actualización en el Registro Nacional de Archivos.</w:t>
            </w:r>
          </w:p>
        </w:tc>
        <w:tc>
          <w:tcPr>
            <w:tcW w:w="2015" w:type="dxa"/>
          </w:tcPr>
          <w:p w14:paraId="064083C0" w14:textId="048C8D57" w:rsidR="0047463A" w:rsidRDefault="0047463A" w:rsidP="00D22D68">
            <w:pPr>
              <w:jc w:val="both"/>
              <w:rPr>
                <w:rFonts w:ascii="Arial" w:hAnsi="Arial" w:cs="Arial"/>
                <w:sz w:val="20"/>
                <w:szCs w:val="20"/>
              </w:rPr>
            </w:pPr>
            <w:r>
              <w:rPr>
                <w:rFonts w:ascii="Arial" w:hAnsi="Arial" w:cs="Arial"/>
                <w:sz w:val="20"/>
                <w:szCs w:val="20"/>
              </w:rPr>
              <w:t>Constancias de actualización de la información del INAI en el Registro Nacional de Archivos.</w:t>
            </w:r>
          </w:p>
        </w:tc>
        <w:tc>
          <w:tcPr>
            <w:tcW w:w="3277" w:type="dxa"/>
          </w:tcPr>
          <w:p w14:paraId="740B14CB" w14:textId="64D865A6" w:rsidR="0047463A" w:rsidRDefault="0047463A" w:rsidP="00D22D68">
            <w:pPr>
              <w:jc w:val="both"/>
              <w:rPr>
                <w:rFonts w:ascii="Arial" w:hAnsi="Arial" w:cs="Arial"/>
                <w:sz w:val="20"/>
                <w:szCs w:val="20"/>
              </w:rPr>
            </w:pPr>
            <w:r>
              <w:rPr>
                <w:rFonts w:ascii="Arial" w:hAnsi="Arial" w:cs="Arial"/>
                <w:sz w:val="20"/>
                <w:szCs w:val="20"/>
              </w:rPr>
              <w:t>Responsa</w:t>
            </w:r>
            <w:r w:rsidRPr="00595D30">
              <w:rPr>
                <w:rFonts w:ascii="Arial" w:hAnsi="Arial" w:cs="Arial"/>
                <w:sz w:val="20"/>
                <w:szCs w:val="20"/>
              </w:rPr>
              <w:t>b</w:t>
            </w:r>
            <w:r w:rsidR="00595D30" w:rsidRPr="00595D30">
              <w:rPr>
                <w:rFonts w:ascii="Arial" w:hAnsi="Arial" w:cs="Arial"/>
                <w:sz w:val="20"/>
                <w:szCs w:val="20"/>
              </w:rPr>
              <w:t>le</w:t>
            </w:r>
            <w:r>
              <w:rPr>
                <w:rFonts w:ascii="Arial" w:hAnsi="Arial" w:cs="Arial"/>
                <w:sz w:val="20"/>
                <w:szCs w:val="20"/>
              </w:rPr>
              <w:t xml:space="preserve"> del Área Coordinadora de Archivos y la persona titular de la Dirección de Gestión Documental.</w:t>
            </w:r>
          </w:p>
        </w:tc>
        <w:tc>
          <w:tcPr>
            <w:tcW w:w="1914" w:type="dxa"/>
          </w:tcPr>
          <w:p w14:paraId="6829AADA" w14:textId="16CC66CC" w:rsidR="0047463A" w:rsidRDefault="0047463A" w:rsidP="0003648E">
            <w:pPr>
              <w:jc w:val="center"/>
              <w:rPr>
                <w:rFonts w:ascii="Arial" w:hAnsi="Arial" w:cs="Arial"/>
                <w:sz w:val="20"/>
                <w:szCs w:val="20"/>
              </w:rPr>
            </w:pPr>
            <w:r>
              <w:rPr>
                <w:rFonts w:ascii="Arial" w:hAnsi="Arial" w:cs="Arial"/>
                <w:sz w:val="20"/>
                <w:szCs w:val="20"/>
              </w:rPr>
              <w:t>N/A</w:t>
            </w:r>
          </w:p>
        </w:tc>
      </w:tr>
      <w:tr w:rsidR="00281F02" w:rsidRPr="00064DA2" w14:paraId="63D98ABE" w14:textId="77777777" w:rsidTr="0003648E">
        <w:tc>
          <w:tcPr>
            <w:tcW w:w="2700" w:type="dxa"/>
          </w:tcPr>
          <w:p w14:paraId="06FBCC54" w14:textId="77777777" w:rsidR="00281F02" w:rsidRDefault="00281F02" w:rsidP="00D22D68">
            <w:pPr>
              <w:jc w:val="both"/>
              <w:rPr>
                <w:rFonts w:ascii="Arial" w:hAnsi="Arial" w:cs="Arial"/>
                <w:sz w:val="20"/>
                <w:szCs w:val="20"/>
              </w:rPr>
            </w:pPr>
            <w:r>
              <w:rPr>
                <w:rFonts w:ascii="Arial" w:hAnsi="Arial" w:cs="Arial"/>
                <w:sz w:val="20"/>
                <w:szCs w:val="20"/>
              </w:rPr>
              <w:t>Presenta</w:t>
            </w:r>
            <w:r w:rsidR="000D2F9D">
              <w:rPr>
                <w:rFonts w:ascii="Arial" w:hAnsi="Arial" w:cs="Arial"/>
                <w:sz w:val="20"/>
                <w:szCs w:val="20"/>
              </w:rPr>
              <w:t xml:space="preserve">r al Grupo </w:t>
            </w:r>
            <w:r w:rsidR="00322441">
              <w:rPr>
                <w:rFonts w:ascii="Arial" w:hAnsi="Arial" w:cs="Arial"/>
                <w:sz w:val="20"/>
                <w:szCs w:val="20"/>
              </w:rPr>
              <w:t>Interdisciplinario</w:t>
            </w:r>
            <w:r w:rsidR="000D2F9D">
              <w:rPr>
                <w:rFonts w:ascii="Arial" w:hAnsi="Arial" w:cs="Arial"/>
                <w:sz w:val="20"/>
                <w:szCs w:val="20"/>
              </w:rPr>
              <w:t xml:space="preserve"> la actualización del Manual de procedimientos de gestión documental del INAI.</w:t>
            </w:r>
          </w:p>
        </w:tc>
        <w:tc>
          <w:tcPr>
            <w:tcW w:w="1371" w:type="dxa"/>
          </w:tcPr>
          <w:p w14:paraId="04DA5CA1" w14:textId="77777777" w:rsidR="00281F02" w:rsidRDefault="00281F02" w:rsidP="00D22D68">
            <w:pPr>
              <w:jc w:val="both"/>
              <w:rPr>
                <w:rFonts w:ascii="Arial" w:hAnsi="Arial" w:cs="Arial"/>
                <w:sz w:val="20"/>
                <w:szCs w:val="20"/>
              </w:rPr>
            </w:pPr>
            <w:r>
              <w:rPr>
                <w:rFonts w:ascii="Arial" w:hAnsi="Arial" w:cs="Arial"/>
                <w:sz w:val="20"/>
                <w:szCs w:val="20"/>
              </w:rPr>
              <w:t>Julio</w:t>
            </w:r>
          </w:p>
        </w:tc>
        <w:tc>
          <w:tcPr>
            <w:tcW w:w="2398" w:type="dxa"/>
          </w:tcPr>
          <w:p w14:paraId="4820431C" w14:textId="69F0B78B" w:rsidR="00281F02" w:rsidRDefault="00281F02" w:rsidP="00D22D68">
            <w:pPr>
              <w:jc w:val="both"/>
              <w:rPr>
                <w:rFonts w:ascii="Arial" w:hAnsi="Arial" w:cs="Arial"/>
                <w:sz w:val="20"/>
                <w:szCs w:val="20"/>
              </w:rPr>
            </w:pPr>
            <w:r>
              <w:rPr>
                <w:rFonts w:ascii="Arial" w:hAnsi="Arial" w:cs="Arial"/>
                <w:sz w:val="20"/>
                <w:szCs w:val="20"/>
              </w:rPr>
              <w:t>Proyecto de</w:t>
            </w:r>
            <w:r w:rsidR="000D2F9D">
              <w:rPr>
                <w:rFonts w:ascii="Arial" w:hAnsi="Arial" w:cs="Arial"/>
                <w:sz w:val="20"/>
                <w:szCs w:val="20"/>
              </w:rPr>
              <w:t>l Manual de procedimientos de gestión documental del INAI.</w:t>
            </w:r>
          </w:p>
        </w:tc>
        <w:tc>
          <w:tcPr>
            <w:tcW w:w="2015" w:type="dxa"/>
          </w:tcPr>
          <w:p w14:paraId="18BB72F9" w14:textId="77777777" w:rsidR="00281F02" w:rsidRDefault="00281F02" w:rsidP="00D22D68">
            <w:pPr>
              <w:jc w:val="both"/>
              <w:rPr>
                <w:rFonts w:ascii="Arial" w:hAnsi="Arial" w:cs="Arial"/>
                <w:sz w:val="20"/>
                <w:szCs w:val="20"/>
              </w:rPr>
            </w:pPr>
            <w:r>
              <w:rPr>
                <w:rFonts w:ascii="Arial" w:hAnsi="Arial" w:cs="Arial"/>
                <w:sz w:val="20"/>
                <w:szCs w:val="20"/>
              </w:rPr>
              <w:t>Acta de la Sesión del Grupo Interdisciplinario de Valoración Documental que integre el acuerdo de aprobación.</w:t>
            </w:r>
          </w:p>
          <w:p w14:paraId="6A368037" w14:textId="77777777" w:rsidR="00281F02" w:rsidRDefault="00281F02" w:rsidP="00D22D68">
            <w:pPr>
              <w:jc w:val="both"/>
              <w:rPr>
                <w:rFonts w:ascii="Arial" w:hAnsi="Arial" w:cs="Arial"/>
                <w:sz w:val="20"/>
                <w:szCs w:val="20"/>
              </w:rPr>
            </w:pPr>
          </w:p>
        </w:tc>
        <w:tc>
          <w:tcPr>
            <w:tcW w:w="3277" w:type="dxa"/>
          </w:tcPr>
          <w:p w14:paraId="47E19BF1" w14:textId="73985E86" w:rsidR="00281F02" w:rsidRDefault="000D2F9D" w:rsidP="00D22D68">
            <w:pPr>
              <w:jc w:val="both"/>
              <w:rPr>
                <w:rFonts w:ascii="Arial" w:hAnsi="Arial" w:cs="Arial"/>
                <w:sz w:val="20"/>
                <w:szCs w:val="20"/>
              </w:rPr>
            </w:pPr>
            <w:r>
              <w:rPr>
                <w:rFonts w:ascii="Arial" w:hAnsi="Arial" w:cs="Arial"/>
                <w:sz w:val="20"/>
                <w:szCs w:val="20"/>
              </w:rPr>
              <w:t>Responsable del Área Coordinadora de Archivos</w:t>
            </w:r>
            <w:r w:rsidR="001D29CA">
              <w:rPr>
                <w:rFonts w:ascii="Arial" w:hAnsi="Arial" w:cs="Arial"/>
                <w:sz w:val="20"/>
                <w:szCs w:val="20"/>
              </w:rPr>
              <w:t xml:space="preserve"> y</w:t>
            </w:r>
            <w:r>
              <w:rPr>
                <w:rFonts w:ascii="Arial" w:hAnsi="Arial" w:cs="Arial"/>
                <w:sz w:val="20"/>
                <w:szCs w:val="20"/>
              </w:rPr>
              <w:t xml:space="preserve"> la persona titular de la Dirección de Gestión Documental y de la Subdirección de Gestión.</w:t>
            </w:r>
          </w:p>
        </w:tc>
        <w:tc>
          <w:tcPr>
            <w:tcW w:w="1914" w:type="dxa"/>
          </w:tcPr>
          <w:p w14:paraId="35283DD9" w14:textId="77777777" w:rsidR="00281F02" w:rsidRPr="000D2F9D" w:rsidRDefault="000D2F9D" w:rsidP="0003648E">
            <w:pPr>
              <w:jc w:val="center"/>
              <w:rPr>
                <w:rFonts w:ascii="Arial" w:hAnsi="Arial" w:cs="Arial"/>
                <w:sz w:val="20"/>
                <w:szCs w:val="20"/>
              </w:rPr>
            </w:pPr>
            <w:r>
              <w:rPr>
                <w:rFonts w:ascii="Arial" w:hAnsi="Arial" w:cs="Arial"/>
                <w:sz w:val="20"/>
                <w:szCs w:val="20"/>
              </w:rPr>
              <w:t>N/A</w:t>
            </w:r>
          </w:p>
        </w:tc>
      </w:tr>
      <w:tr w:rsidR="00281F02" w:rsidRPr="00064DA2" w14:paraId="29FF0562" w14:textId="77777777" w:rsidTr="00630EBE">
        <w:tc>
          <w:tcPr>
            <w:tcW w:w="2700" w:type="dxa"/>
          </w:tcPr>
          <w:p w14:paraId="2BAC7DDB" w14:textId="77777777" w:rsidR="00281F02" w:rsidRDefault="00281F02" w:rsidP="00630EBE">
            <w:pPr>
              <w:jc w:val="both"/>
              <w:rPr>
                <w:rFonts w:ascii="Arial" w:hAnsi="Arial" w:cs="Arial"/>
                <w:sz w:val="20"/>
                <w:szCs w:val="20"/>
              </w:rPr>
            </w:pPr>
            <w:r>
              <w:rPr>
                <w:rFonts w:ascii="Arial" w:hAnsi="Arial" w:cs="Arial"/>
                <w:sz w:val="20"/>
                <w:szCs w:val="20"/>
              </w:rPr>
              <w:t xml:space="preserve">Presentar al Comité de Valoración Documental </w:t>
            </w:r>
            <w:r w:rsidR="00D470B8">
              <w:rPr>
                <w:rFonts w:ascii="Arial" w:hAnsi="Arial" w:cs="Arial"/>
                <w:sz w:val="20"/>
                <w:szCs w:val="20"/>
              </w:rPr>
              <w:t>de la actualización del</w:t>
            </w:r>
            <w:r w:rsidR="000D2F9D">
              <w:rPr>
                <w:rFonts w:ascii="Arial" w:hAnsi="Arial" w:cs="Arial"/>
                <w:sz w:val="20"/>
                <w:szCs w:val="20"/>
              </w:rPr>
              <w:t xml:space="preserve"> Manual de procedimientos</w:t>
            </w:r>
            <w:r w:rsidR="00D470B8">
              <w:rPr>
                <w:rFonts w:ascii="Arial" w:hAnsi="Arial" w:cs="Arial"/>
                <w:sz w:val="20"/>
                <w:szCs w:val="20"/>
              </w:rPr>
              <w:t xml:space="preserve"> de gestión documental del INAI, que considere la normatividad vigente.</w:t>
            </w:r>
          </w:p>
        </w:tc>
        <w:tc>
          <w:tcPr>
            <w:tcW w:w="1371" w:type="dxa"/>
          </w:tcPr>
          <w:p w14:paraId="13650471" w14:textId="77777777" w:rsidR="00281F02" w:rsidRDefault="00281F02" w:rsidP="00630EBE">
            <w:pPr>
              <w:jc w:val="both"/>
              <w:rPr>
                <w:rFonts w:ascii="Arial" w:hAnsi="Arial" w:cs="Arial"/>
                <w:sz w:val="20"/>
                <w:szCs w:val="20"/>
              </w:rPr>
            </w:pPr>
            <w:r>
              <w:rPr>
                <w:rFonts w:ascii="Arial" w:hAnsi="Arial" w:cs="Arial"/>
                <w:sz w:val="20"/>
                <w:szCs w:val="20"/>
              </w:rPr>
              <w:t>Julio</w:t>
            </w:r>
          </w:p>
        </w:tc>
        <w:tc>
          <w:tcPr>
            <w:tcW w:w="2398" w:type="dxa"/>
          </w:tcPr>
          <w:p w14:paraId="25681A46" w14:textId="77777777" w:rsidR="00281F02" w:rsidRDefault="00281F02" w:rsidP="00630EBE">
            <w:pPr>
              <w:jc w:val="both"/>
              <w:rPr>
                <w:rFonts w:ascii="Arial" w:hAnsi="Arial" w:cs="Arial"/>
                <w:sz w:val="20"/>
                <w:szCs w:val="20"/>
              </w:rPr>
            </w:pPr>
            <w:r>
              <w:rPr>
                <w:rFonts w:ascii="Arial" w:hAnsi="Arial" w:cs="Arial"/>
                <w:sz w:val="20"/>
                <w:szCs w:val="20"/>
              </w:rPr>
              <w:t>Proyecto de</w:t>
            </w:r>
            <w:r w:rsidR="00D470B8">
              <w:rPr>
                <w:rFonts w:ascii="Arial" w:hAnsi="Arial" w:cs="Arial"/>
                <w:sz w:val="20"/>
                <w:szCs w:val="20"/>
              </w:rPr>
              <w:t xml:space="preserve"> actualización del </w:t>
            </w:r>
            <w:r w:rsidR="000D2F9D">
              <w:rPr>
                <w:rFonts w:ascii="Arial" w:hAnsi="Arial" w:cs="Arial"/>
                <w:sz w:val="20"/>
                <w:szCs w:val="20"/>
              </w:rPr>
              <w:t>Manual de procedimientos de gestión documental del INAI.</w:t>
            </w:r>
          </w:p>
        </w:tc>
        <w:tc>
          <w:tcPr>
            <w:tcW w:w="2015" w:type="dxa"/>
          </w:tcPr>
          <w:p w14:paraId="25C4C440" w14:textId="77777777" w:rsidR="00281F02" w:rsidRDefault="00281F02" w:rsidP="00630EBE">
            <w:pPr>
              <w:jc w:val="both"/>
              <w:rPr>
                <w:rFonts w:ascii="Arial" w:hAnsi="Arial" w:cs="Arial"/>
                <w:sz w:val="20"/>
                <w:szCs w:val="20"/>
              </w:rPr>
            </w:pPr>
            <w:r>
              <w:rPr>
                <w:rFonts w:ascii="Arial" w:hAnsi="Arial" w:cs="Arial"/>
                <w:sz w:val="20"/>
                <w:szCs w:val="20"/>
              </w:rPr>
              <w:t>Acta de la Sesión del</w:t>
            </w:r>
            <w:r w:rsidR="000D2F9D">
              <w:rPr>
                <w:rFonts w:ascii="Arial" w:hAnsi="Arial" w:cs="Arial"/>
                <w:sz w:val="20"/>
                <w:szCs w:val="20"/>
              </w:rPr>
              <w:t xml:space="preserve"> Comité de Valoración </w:t>
            </w:r>
            <w:r w:rsidR="00322441">
              <w:rPr>
                <w:rFonts w:ascii="Arial" w:hAnsi="Arial" w:cs="Arial"/>
                <w:sz w:val="20"/>
                <w:szCs w:val="20"/>
              </w:rPr>
              <w:t>Documental</w:t>
            </w:r>
            <w:r>
              <w:rPr>
                <w:rFonts w:ascii="Arial" w:hAnsi="Arial" w:cs="Arial"/>
                <w:sz w:val="20"/>
                <w:szCs w:val="20"/>
              </w:rPr>
              <w:t xml:space="preserve"> que integre el acuerdo de aprobación.</w:t>
            </w:r>
          </w:p>
          <w:p w14:paraId="08A99668" w14:textId="77777777" w:rsidR="00281F02" w:rsidRDefault="00281F02" w:rsidP="00630EBE">
            <w:pPr>
              <w:jc w:val="both"/>
              <w:rPr>
                <w:rFonts w:ascii="Arial" w:hAnsi="Arial" w:cs="Arial"/>
                <w:sz w:val="20"/>
                <w:szCs w:val="20"/>
              </w:rPr>
            </w:pPr>
          </w:p>
        </w:tc>
        <w:tc>
          <w:tcPr>
            <w:tcW w:w="3277" w:type="dxa"/>
          </w:tcPr>
          <w:p w14:paraId="6CFBCE5F" w14:textId="52F1BBA5" w:rsidR="00281F02" w:rsidRDefault="000D2F9D" w:rsidP="00630EBE">
            <w:pPr>
              <w:jc w:val="both"/>
              <w:rPr>
                <w:rFonts w:ascii="Arial" w:hAnsi="Arial" w:cs="Arial"/>
                <w:sz w:val="20"/>
                <w:szCs w:val="20"/>
              </w:rPr>
            </w:pPr>
            <w:r>
              <w:rPr>
                <w:rFonts w:ascii="Arial" w:hAnsi="Arial" w:cs="Arial"/>
                <w:sz w:val="20"/>
                <w:szCs w:val="20"/>
              </w:rPr>
              <w:t>Responsable del Área Coordinadora de Archivos</w:t>
            </w:r>
            <w:r w:rsidR="001D29CA">
              <w:rPr>
                <w:rFonts w:ascii="Arial" w:hAnsi="Arial" w:cs="Arial"/>
                <w:sz w:val="20"/>
                <w:szCs w:val="20"/>
              </w:rPr>
              <w:t xml:space="preserve"> y</w:t>
            </w:r>
            <w:r>
              <w:rPr>
                <w:rFonts w:ascii="Arial" w:hAnsi="Arial" w:cs="Arial"/>
                <w:sz w:val="20"/>
                <w:szCs w:val="20"/>
              </w:rPr>
              <w:t xml:space="preserve"> la persona titular de la Dirección de Gestión Documental y de la Subdirección de Gestión.</w:t>
            </w:r>
          </w:p>
        </w:tc>
        <w:tc>
          <w:tcPr>
            <w:tcW w:w="1914" w:type="dxa"/>
          </w:tcPr>
          <w:p w14:paraId="1329145E" w14:textId="77777777" w:rsidR="00281F02" w:rsidRDefault="000D2F9D" w:rsidP="00630EBE">
            <w:pPr>
              <w:jc w:val="center"/>
              <w:rPr>
                <w:rFonts w:ascii="Arial" w:hAnsi="Arial" w:cs="Arial"/>
                <w:sz w:val="20"/>
                <w:szCs w:val="20"/>
              </w:rPr>
            </w:pPr>
            <w:r>
              <w:rPr>
                <w:rFonts w:ascii="Arial" w:hAnsi="Arial" w:cs="Arial"/>
                <w:sz w:val="20"/>
                <w:szCs w:val="20"/>
              </w:rPr>
              <w:t>N/A</w:t>
            </w:r>
          </w:p>
        </w:tc>
      </w:tr>
      <w:tr w:rsidR="00292A05" w:rsidRPr="00064DA2" w14:paraId="608C3A93" w14:textId="77777777" w:rsidTr="00630EBE">
        <w:tc>
          <w:tcPr>
            <w:tcW w:w="2700" w:type="dxa"/>
          </w:tcPr>
          <w:p w14:paraId="377E5306" w14:textId="77777777" w:rsidR="00292A05" w:rsidRDefault="00A43602" w:rsidP="00865BE1">
            <w:pPr>
              <w:jc w:val="both"/>
              <w:rPr>
                <w:rFonts w:ascii="Arial" w:hAnsi="Arial" w:cs="Arial"/>
                <w:sz w:val="20"/>
                <w:szCs w:val="20"/>
              </w:rPr>
            </w:pPr>
            <w:r>
              <w:rPr>
                <w:rFonts w:ascii="Arial" w:hAnsi="Arial" w:cs="Arial"/>
                <w:sz w:val="20"/>
                <w:szCs w:val="20"/>
              </w:rPr>
              <w:lastRenderedPageBreak/>
              <w:t xml:space="preserve">Presentar un proyecto de </w:t>
            </w:r>
            <w:r w:rsidR="00292A05">
              <w:rPr>
                <w:rFonts w:ascii="Arial" w:hAnsi="Arial" w:cs="Arial"/>
                <w:sz w:val="20"/>
                <w:szCs w:val="20"/>
              </w:rPr>
              <w:t>Programa de seguridad de la informaci</w:t>
            </w:r>
            <w:r w:rsidR="00865BE1">
              <w:rPr>
                <w:rFonts w:ascii="Arial" w:hAnsi="Arial" w:cs="Arial"/>
                <w:sz w:val="20"/>
                <w:szCs w:val="20"/>
              </w:rPr>
              <w:t xml:space="preserve">ón </w:t>
            </w:r>
            <w:r>
              <w:rPr>
                <w:rFonts w:ascii="Arial" w:hAnsi="Arial" w:cs="Arial"/>
                <w:sz w:val="20"/>
                <w:szCs w:val="20"/>
              </w:rPr>
              <w:t>que garantice la continuidad de la operación, minimice los riesgos y maximice la eficiencia de los servicios</w:t>
            </w:r>
            <w:r w:rsidR="00865BE1">
              <w:rPr>
                <w:rFonts w:ascii="Arial" w:hAnsi="Arial" w:cs="Arial"/>
                <w:sz w:val="20"/>
                <w:szCs w:val="20"/>
              </w:rPr>
              <w:t xml:space="preserve"> a fin de dar cumplimiento al artículo 60</w:t>
            </w:r>
            <w:r>
              <w:rPr>
                <w:rFonts w:ascii="Arial" w:hAnsi="Arial" w:cs="Arial"/>
                <w:sz w:val="20"/>
                <w:szCs w:val="20"/>
              </w:rPr>
              <w:t xml:space="preserve"> fracción I</w:t>
            </w:r>
            <w:r w:rsidR="00865BE1">
              <w:rPr>
                <w:rFonts w:ascii="Arial" w:hAnsi="Arial" w:cs="Arial"/>
                <w:sz w:val="20"/>
                <w:szCs w:val="20"/>
              </w:rPr>
              <w:t xml:space="preserve"> de la Ley General de Archivos.</w:t>
            </w:r>
          </w:p>
        </w:tc>
        <w:tc>
          <w:tcPr>
            <w:tcW w:w="1371" w:type="dxa"/>
          </w:tcPr>
          <w:p w14:paraId="0443DF88" w14:textId="77777777" w:rsidR="00292A05" w:rsidRDefault="00865BE1" w:rsidP="00630EBE">
            <w:pPr>
              <w:jc w:val="both"/>
              <w:rPr>
                <w:rFonts w:ascii="Arial" w:hAnsi="Arial" w:cs="Arial"/>
                <w:sz w:val="20"/>
                <w:szCs w:val="20"/>
              </w:rPr>
            </w:pPr>
            <w:r>
              <w:rPr>
                <w:rFonts w:ascii="Arial" w:hAnsi="Arial" w:cs="Arial"/>
                <w:sz w:val="20"/>
                <w:szCs w:val="20"/>
              </w:rPr>
              <w:t>Agosto - diciembre</w:t>
            </w:r>
          </w:p>
        </w:tc>
        <w:tc>
          <w:tcPr>
            <w:tcW w:w="2398" w:type="dxa"/>
          </w:tcPr>
          <w:p w14:paraId="3AE3096C" w14:textId="77777777" w:rsidR="00292A05" w:rsidRDefault="00865BE1" w:rsidP="00630EBE">
            <w:pPr>
              <w:jc w:val="both"/>
              <w:rPr>
                <w:rFonts w:ascii="Arial" w:hAnsi="Arial" w:cs="Arial"/>
                <w:sz w:val="20"/>
                <w:szCs w:val="20"/>
              </w:rPr>
            </w:pPr>
            <w:r>
              <w:rPr>
                <w:rFonts w:ascii="Arial" w:hAnsi="Arial" w:cs="Arial"/>
                <w:sz w:val="20"/>
                <w:szCs w:val="20"/>
              </w:rPr>
              <w:t>Proyecto del Programa de seguridad de la información</w:t>
            </w:r>
            <w:r w:rsidR="00A43602">
              <w:rPr>
                <w:rFonts w:ascii="Arial" w:hAnsi="Arial" w:cs="Arial"/>
                <w:sz w:val="20"/>
                <w:szCs w:val="20"/>
              </w:rPr>
              <w:t>.</w:t>
            </w:r>
          </w:p>
        </w:tc>
        <w:tc>
          <w:tcPr>
            <w:tcW w:w="2015" w:type="dxa"/>
          </w:tcPr>
          <w:p w14:paraId="32ED43BC" w14:textId="77777777" w:rsidR="00865BE1" w:rsidRDefault="00865BE1" w:rsidP="00865BE1">
            <w:pPr>
              <w:jc w:val="both"/>
              <w:rPr>
                <w:rFonts w:ascii="Arial" w:hAnsi="Arial" w:cs="Arial"/>
                <w:sz w:val="20"/>
                <w:szCs w:val="20"/>
              </w:rPr>
            </w:pPr>
            <w:r>
              <w:rPr>
                <w:rFonts w:ascii="Arial" w:hAnsi="Arial" w:cs="Arial"/>
                <w:sz w:val="20"/>
                <w:szCs w:val="20"/>
              </w:rPr>
              <w:t>Acta de la Sesión del Grupo Interdisciplinario de Valoración Documental que integre el acuerdo de aprobación.</w:t>
            </w:r>
          </w:p>
          <w:p w14:paraId="534C526C" w14:textId="77777777" w:rsidR="00A43602" w:rsidRDefault="00A43602" w:rsidP="00865BE1">
            <w:pPr>
              <w:jc w:val="both"/>
              <w:rPr>
                <w:rFonts w:ascii="Arial" w:hAnsi="Arial" w:cs="Arial"/>
                <w:sz w:val="20"/>
                <w:szCs w:val="20"/>
              </w:rPr>
            </w:pPr>
          </w:p>
          <w:p w14:paraId="30545DFE" w14:textId="5F7450E5" w:rsidR="00A43602" w:rsidRDefault="00A43602" w:rsidP="00865BE1">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p w14:paraId="2FA6984A" w14:textId="77777777" w:rsidR="00292A05" w:rsidRDefault="00292A05" w:rsidP="00630EBE">
            <w:pPr>
              <w:jc w:val="both"/>
              <w:rPr>
                <w:rFonts w:ascii="Arial" w:hAnsi="Arial" w:cs="Arial"/>
                <w:sz w:val="20"/>
                <w:szCs w:val="20"/>
              </w:rPr>
            </w:pPr>
          </w:p>
        </w:tc>
        <w:tc>
          <w:tcPr>
            <w:tcW w:w="3277" w:type="dxa"/>
          </w:tcPr>
          <w:p w14:paraId="252D1F82" w14:textId="77777777" w:rsidR="00292A05" w:rsidRDefault="00865BE1" w:rsidP="00630EBE">
            <w:pPr>
              <w:jc w:val="both"/>
              <w:rPr>
                <w:rFonts w:ascii="Arial" w:hAnsi="Arial" w:cs="Arial"/>
                <w:sz w:val="20"/>
                <w:szCs w:val="20"/>
              </w:rPr>
            </w:pPr>
            <w:r>
              <w:rPr>
                <w:rFonts w:ascii="Arial" w:hAnsi="Arial" w:cs="Arial"/>
                <w:sz w:val="20"/>
                <w:szCs w:val="20"/>
              </w:rPr>
              <w:t>Responsable del Área Coordinadora de Archivos y la persona titular de la Dirección de Gestión Documental.</w:t>
            </w:r>
          </w:p>
        </w:tc>
        <w:tc>
          <w:tcPr>
            <w:tcW w:w="1914" w:type="dxa"/>
          </w:tcPr>
          <w:p w14:paraId="4F1E82C9" w14:textId="77777777" w:rsidR="00292A05" w:rsidRDefault="00865BE1" w:rsidP="00630EBE">
            <w:pPr>
              <w:jc w:val="center"/>
              <w:rPr>
                <w:rFonts w:ascii="Arial" w:hAnsi="Arial" w:cs="Arial"/>
                <w:sz w:val="20"/>
                <w:szCs w:val="20"/>
              </w:rPr>
            </w:pPr>
            <w:r>
              <w:rPr>
                <w:rFonts w:ascii="Arial" w:hAnsi="Arial" w:cs="Arial"/>
                <w:sz w:val="20"/>
                <w:szCs w:val="20"/>
              </w:rPr>
              <w:t>N/A</w:t>
            </w:r>
          </w:p>
        </w:tc>
      </w:tr>
      <w:tr w:rsidR="00A43602" w:rsidRPr="00064DA2" w14:paraId="42E03B79" w14:textId="77777777" w:rsidTr="00630EBE">
        <w:tc>
          <w:tcPr>
            <w:tcW w:w="2700" w:type="dxa"/>
          </w:tcPr>
          <w:p w14:paraId="7EB00645" w14:textId="49CC8156" w:rsidR="00A43602" w:rsidRDefault="00A43602" w:rsidP="00630EBE">
            <w:pPr>
              <w:jc w:val="both"/>
              <w:rPr>
                <w:rFonts w:ascii="Arial" w:hAnsi="Arial" w:cs="Arial"/>
                <w:sz w:val="20"/>
                <w:szCs w:val="20"/>
              </w:rPr>
            </w:pPr>
            <w:r>
              <w:rPr>
                <w:rFonts w:ascii="Arial" w:hAnsi="Arial" w:cs="Arial"/>
                <w:sz w:val="20"/>
                <w:szCs w:val="20"/>
              </w:rPr>
              <w:t xml:space="preserve">Presentar un proyecto de Política de seguridad que abarque la estructura </w:t>
            </w:r>
            <w:r w:rsidRPr="00865BE1">
              <w:rPr>
                <w:rFonts w:ascii="Arial" w:hAnsi="Arial" w:cs="Arial"/>
                <w:sz w:val="20"/>
                <w:szCs w:val="20"/>
              </w:rPr>
              <w:t>organizacional, clasificación y control de activos, recursos humanos, seguridad física y</w:t>
            </w:r>
            <w:r>
              <w:rPr>
                <w:rFonts w:ascii="Arial" w:hAnsi="Arial" w:cs="Arial"/>
                <w:sz w:val="20"/>
                <w:szCs w:val="20"/>
              </w:rPr>
              <w:t xml:space="preserve"> </w:t>
            </w:r>
            <w:r w:rsidRPr="00865BE1">
              <w:rPr>
                <w:rFonts w:ascii="Arial" w:hAnsi="Arial" w:cs="Arial"/>
                <w:sz w:val="20"/>
                <w:szCs w:val="20"/>
              </w:rPr>
              <w:t>ambiental, comunicaciones y administración de operaciones, control de acceso, desarrollo y</w:t>
            </w:r>
            <w:r>
              <w:rPr>
                <w:rFonts w:ascii="Arial" w:hAnsi="Arial" w:cs="Arial"/>
                <w:sz w:val="20"/>
                <w:szCs w:val="20"/>
              </w:rPr>
              <w:t xml:space="preserve"> </w:t>
            </w:r>
            <w:r w:rsidRPr="00865BE1">
              <w:rPr>
                <w:rFonts w:ascii="Arial" w:hAnsi="Arial" w:cs="Arial"/>
                <w:sz w:val="20"/>
                <w:szCs w:val="20"/>
              </w:rPr>
              <w:t>mantenimiento de sistemas, continuidad de las actividades de la organización, gestión de</w:t>
            </w:r>
            <w:r>
              <w:rPr>
                <w:rFonts w:ascii="Arial" w:hAnsi="Arial" w:cs="Arial"/>
                <w:sz w:val="20"/>
                <w:szCs w:val="20"/>
              </w:rPr>
              <w:t xml:space="preserve"> </w:t>
            </w:r>
            <w:r w:rsidRPr="00865BE1">
              <w:rPr>
                <w:rFonts w:ascii="Arial" w:hAnsi="Arial" w:cs="Arial"/>
                <w:sz w:val="20"/>
                <w:szCs w:val="20"/>
              </w:rPr>
              <w:t>riesgos, requ</w:t>
            </w:r>
            <w:r>
              <w:rPr>
                <w:rFonts w:ascii="Arial" w:hAnsi="Arial" w:cs="Arial"/>
                <w:sz w:val="20"/>
                <w:szCs w:val="20"/>
              </w:rPr>
              <w:t xml:space="preserve">erimientos legales y auditoría a fin de dar cumplimiento al artículo </w:t>
            </w:r>
            <w:r>
              <w:rPr>
                <w:rFonts w:ascii="Arial" w:hAnsi="Arial" w:cs="Arial"/>
                <w:sz w:val="20"/>
                <w:szCs w:val="20"/>
              </w:rPr>
              <w:lastRenderedPageBreak/>
              <w:t>60 fracción II de la Ley General de Archivos.</w:t>
            </w:r>
          </w:p>
          <w:p w14:paraId="41ED8259" w14:textId="77777777" w:rsidR="00630EBE" w:rsidRDefault="00630EBE" w:rsidP="00630EBE">
            <w:pPr>
              <w:jc w:val="both"/>
              <w:rPr>
                <w:rFonts w:ascii="Arial" w:hAnsi="Arial" w:cs="Arial"/>
                <w:sz w:val="20"/>
                <w:szCs w:val="20"/>
              </w:rPr>
            </w:pPr>
          </w:p>
        </w:tc>
        <w:tc>
          <w:tcPr>
            <w:tcW w:w="1371" w:type="dxa"/>
          </w:tcPr>
          <w:p w14:paraId="4FAE5EC8" w14:textId="77777777" w:rsidR="00A43602" w:rsidRDefault="00A43602" w:rsidP="00630EBE">
            <w:pPr>
              <w:jc w:val="both"/>
              <w:rPr>
                <w:rFonts w:ascii="Arial" w:hAnsi="Arial" w:cs="Arial"/>
                <w:sz w:val="20"/>
                <w:szCs w:val="20"/>
              </w:rPr>
            </w:pPr>
            <w:r>
              <w:rPr>
                <w:rFonts w:ascii="Arial" w:hAnsi="Arial" w:cs="Arial"/>
                <w:sz w:val="20"/>
                <w:szCs w:val="20"/>
              </w:rPr>
              <w:lastRenderedPageBreak/>
              <w:t>Agosto - diciembre</w:t>
            </w:r>
          </w:p>
        </w:tc>
        <w:tc>
          <w:tcPr>
            <w:tcW w:w="2398" w:type="dxa"/>
          </w:tcPr>
          <w:p w14:paraId="6F76FF50" w14:textId="77777777" w:rsidR="00A43602" w:rsidRDefault="00A43602" w:rsidP="00630EBE">
            <w:pPr>
              <w:jc w:val="both"/>
              <w:rPr>
                <w:rFonts w:ascii="Arial" w:hAnsi="Arial" w:cs="Arial"/>
                <w:sz w:val="20"/>
                <w:szCs w:val="20"/>
              </w:rPr>
            </w:pPr>
            <w:r>
              <w:rPr>
                <w:rFonts w:ascii="Arial" w:hAnsi="Arial" w:cs="Arial"/>
                <w:sz w:val="20"/>
                <w:szCs w:val="20"/>
              </w:rPr>
              <w:t>Proyecto de la Política de seguridad.</w:t>
            </w:r>
          </w:p>
        </w:tc>
        <w:tc>
          <w:tcPr>
            <w:tcW w:w="2015" w:type="dxa"/>
          </w:tcPr>
          <w:p w14:paraId="432D860A" w14:textId="77777777" w:rsidR="00A43602" w:rsidRDefault="00A43602" w:rsidP="00630EBE">
            <w:pPr>
              <w:jc w:val="both"/>
              <w:rPr>
                <w:rFonts w:ascii="Arial" w:hAnsi="Arial" w:cs="Arial"/>
                <w:sz w:val="20"/>
                <w:szCs w:val="20"/>
              </w:rPr>
            </w:pPr>
            <w:r>
              <w:rPr>
                <w:rFonts w:ascii="Arial" w:hAnsi="Arial" w:cs="Arial"/>
                <w:sz w:val="20"/>
                <w:szCs w:val="20"/>
              </w:rPr>
              <w:t>Acta de la Sesión del Grupo Interdisciplinario de Valoración Documental que integre el acuerdo de aprobación.</w:t>
            </w:r>
          </w:p>
          <w:p w14:paraId="447C0FB7" w14:textId="77777777" w:rsidR="00A43602" w:rsidRDefault="00A43602" w:rsidP="00630EBE">
            <w:pPr>
              <w:jc w:val="both"/>
              <w:rPr>
                <w:rFonts w:ascii="Arial" w:hAnsi="Arial" w:cs="Arial"/>
                <w:sz w:val="20"/>
                <w:szCs w:val="20"/>
              </w:rPr>
            </w:pPr>
          </w:p>
          <w:p w14:paraId="6673B067" w14:textId="48323620" w:rsidR="00A43602" w:rsidRDefault="00A43602" w:rsidP="00630EBE">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p w14:paraId="49534A82" w14:textId="77777777" w:rsidR="002D05B4" w:rsidRDefault="002D05B4" w:rsidP="00630EBE">
            <w:pPr>
              <w:jc w:val="both"/>
              <w:rPr>
                <w:rFonts w:ascii="Arial" w:hAnsi="Arial" w:cs="Arial"/>
                <w:sz w:val="20"/>
                <w:szCs w:val="20"/>
              </w:rPr>
            </w:pPr>
          </w:p>
          <w:p w14:paraId="7F433FD9" w14:textId="77777777" w:rsidR="00A43602" w:rsidRDefault="00A43602" w:rsidP="00630EBE">
            <w:pPr>
              <w:jc w:val="both"/>
              <w:rPr>
                <w:rFonts w:ascii="Arial" w:hAnsi="Arial" w:cs="Arial"/>
                <w:sz w:val="20"/>
                <w:szCs w:val="20"/>
              </w:rPr>
            </w:pPr>
          </w:p>
        </w:tc>
        <w:tc>
          <w:tcPr>
            <w:tcW w:w="3277" w:type="dxa"/>
          </w:tcPr>
          <w:p w14:paraId="51F55F44" w14:textId="77777777" w:rsidR="00A43602" w:rsidRDefault="00A43602" w:rsidP="00630EBE">
            <w:pPr>
              <w:jc w:val="both"/>
              <w:rPr>
                <w:rFonts w:ascii="Arial" w:hAnsi="Arial" w:cs="Arial"/>
                <w:sz w:val="20"/>
                <w:szCs w:val="20"/>
              </w:rPr>
            </w:pPr>
            <w:r>
              <w:rPr>
                <w:rFonts w:ascii="Arial" w:hAnsi="Arial" w:cs="Arial"/>
                <w:sz w:val="20"/>
                <w:szCs w:val="20"/>
              </w:rPr>
              <w:t>Responsable del Área Coordinadora de Archivos y la persona titular de la Dirección de Gestión Documental.</w:t>
            </w:r>
          </w:p>
        </w:tc>
        <w:tc>
          <w:tcPr>
            <w:tcW w:w="1914" w:type="dxa"/>
          </w:tcPr>
          <w:p w14:paraId="4D54A239" w14:textId="77777777" w:rsidR="00A43602" w:rsidRDefault="00A43602" w:rsidP="00630EBE">
            <w:pPr>
              <w:jc w:val="center"/>
              <w:rPr>
                <w:rFonts w:ascii="Arial" w:hAnsi="Arial" w:cs="Arial"/>
                <w:sz w:val="20"/>
                <w:szCs w:val="20"/>
              </w:rPr>
            </w:pPr>
            <w:r>
              <w:rPr>
                <w:rFonts w:ascii="Arial" w:hAnsi="Arial" w:cs="Arial"/>
                <w:sz w:val="20"/>
                <w:szCs w:val="20"/>
              </w:rPr>
              <w:t>N/A</w:t>
            </w:r>
          </w:p>
        </w:tc>
      </w:tr>
      <w:tr w:rsidR="0003648E" w:rsidRPr="00064DA2" w14:paraId="12ACA4FA" w14:textId="77777777" w:rsidTr="0003648E">
        <w:tc>
          <w:tcPr>
            <w:tcW w:w="2700" w:type="dxa"/>
          </w:tcPr>
          <w:p w14:paraId="2F5677D6" w14:textId="77777777" w:rsidR="0003648E" w:rsidRDefault="0003648E" w:rsidP="00D22D68">
            <w:pPr>
              <w:jc w:val="both"/>
              <w:rPr>
                <w:rFonts w:ascii="Arial" w:hAnsi="Arial" w:cs="Arial"/>
                <w:sz w:val="20"/>
                <w:szCs w:val="20"/>
              </w:rPr>
            </w:pPr>
            <w:r>
              <w:rPr>
                <w:rFonts w:ascii="Arial" w:hAnsi="Arial" w:cs="Arial"/>
                <w:sz w:val="20"/>
                <w:szCs w:val="20"/>
              </w:rPr>
              <w:t>Presentar al Comité de Valoración Documental el Programa Anual</w:t>
            </w:r>
            <w:r w:rsidR="00281F02">
              <w:rPr>
                <w:rFonts w:ascii="Arial" w:hAnsi="Arial" w:cs="Arial"/>
                <w:sz w:val="20"/>
                <w:szCs w:val="20"/>
              </w:rPr>
              <w:t xml:space="preserve"> de Desarrollo Archivístico 2022</w:t>
            </w:r>
            <w:r>
              <w:rPr>
                <w:rFonts w:ascii="Arial" w:hAnsi="Arial" w:cs="Arial"/>
                <w:sz w:val="20"/>
                <w:szCs w:val="20"/>
              </w:rPr>
              <w:t>.</w:t>
            </w:r>
          </w:p>
        </w:tc>
        <w:tc>
          <w:tcPr>
            <w:tcW w:w="1371" w:type="dxa"/>
          </w:tcPr>
          <w:p w14:paraId="23400F48" w14:textId="77777777" w:rsidR="0003648E" w:rsidRDefault="0003648E" w:rsidP="00D22D68">
            <w:pPr>
              <w:jc w:val="both"/>
              <w:rPr>
                <w:rFonts w:ascii="Arial" w:hAnsi="Arial" w:cs="Arial"/>
                <w:sz w:val="20"/>
                <w:szCs w:val="20"/>
              </w:rPr>
            </w:pPr>
            <w:r>
              <w:rPr>
                <w:rFonts w:ascii="Arial" w:hAnsi="Arial" w:cs="Arial"/>
                <w:sz w:val="20"/>
                <w:szCs w:val="20"/>
              </w:rPr>
              <w:t>Diciembre</w:t>
            </w:r>
          </w:p>
        </w:tc>
        <w:tc>
          <w:tcPr>
            <w:tcW w:w="2398" w:type="dxa"/>
          </w:tcPr>
          <w:p w14:paraId="6B96FC05" w14:textId="77777777" w:rsidR="0003648E" w:rsidRDefault="0003648E" w:rsidP="00D22D68">
            <w:pPr>
              <w:jc w:val="both"/>
              <w:rPr>
                <w:rFonts w:ascii="Arial" w:hAnsi="Arial" w:cs="Arial"/>
                <w:sz w:val="20"/>
                <w:szCs w:val="20"/>
              </w:rPr>
            </w:pPr>
            <w:r>
              <w:rPr>
                <w:rFonts w:ascii="Arial" w:hAnsi="Arial" w:cs="Arial"/>
                <w:sz w:val="20"/>
                <w:szCs w:val="20"/>
              </w:rPr>
              <w:t>Proyecto del Programa Anual</w:t>
            </w:r>
            <w:r w:rsidR="00281F02">
              <w:rPr>
                <w:rFonts w:ascii="Arial" w:hAnsi="Arial" w:cs="Arial"/>
                <w:sz w:val="20"/>
                <w:szCs w:val="20"/>
              </w:rPr>
              <w:t xml:space="preserve"> de Desarrollo Archivístico 2022</w:t>
            </w:r>
            <w:r>
              <w:rPr>
                <w:rFonts w:ascii="Arial" w:hAnsi="Arial" w:cs="Arial"/>
                <w:sz w:val="20"/>
                <w:szCs w:val="20"/>
              </w:rPr>
              <w:t>.</w:t>
            </w:r>
          </w:p>
        </w:tc>
        <w:tc>
          <w:tcPr>
            <w:tcW w:w="2015" w:type="dxa"/>
          </w:tcPr>
          <w:p w14:paraId="1A4F34DE" w14:textId="77777777" w:rsidR="0003648E" w:rsidRDefault="0003648E" w:rsidP="00D22D68">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tc>
        <w:tc>
          <w:tcPr>
            <w:tcW w:w="3277" w:type="dxa"/>
          </w:tcPr>
          <w:p w14:paraId="6BABF599" w14:textId="77777777" w:rsidR="0003648E" w:rsidRDefault="0003648E" w:rsidP="00D22D68">
            <w:pPr>
              <w:jc w:val="both"/>
              <w:rPr>
                <w:rFonts w:ascii="Arial" w:hAnsi="Arial" w:cs="Arial"/>
                <w:sz w:val="20"/>
                <w:szCs w:val="20"/>
              </w:rPr>
            </w:pPr>
            <w:r>
              <w:rPr>
                <w:rFonts w:ascii="Arial" w:hAnsi="Arial" w:cs="Arial"/>
                <w:sz w:val="20"/>
                <w:szCs w:val="20"/>
              </w:rPr>
              <w:t>Responsable del Área Coordinadora de Archivos y la persona titular de la Dirección de Gestión Documental.</w:t>
            </w:r>
          </w:p>
        </w:tc>
        <w:tc>
          <w:tcPr>
            <w:tcW w:w="1914" w:type="dxa"/>
          </w:tcPr>
          <w:p w14:paraId="3EF9DD54" w14:textId="77777777" w:rsidR="0003648E" w:rsidRDefault="00281F02" w:rsidP="0003648E">
            <w:pPr>
              <w:jc w:val="center"/>
              <w:rPr>
                <w:rFonts w:ascii="Arial" w:hAnsi="Arial" w:cs="Arial"/>
                <w:sz w:val="20"/>
                <w:szCs w:val="20"/>
              </w:rPr>
            </w:pPr>
            <w:r>
              <w:rPr>
                <w:rFonts w:ascii="Arial" w:hAnsi="Arial" w:cs="Arial"/>
                <w:sz w:val="20"/>
                <w:szCs w:val="20"/>
              </w:rPr>
              <w:t>N/A</w:t>
            </w:r>
          </w:p>
        </w:tc>
      </w:tr>
    </w:tbl>
    <w:p w14:paraId="0441CCE9" w14:textId="77777777" w:rsidR="00586D3F" w:rsidRDefault="00586D3F" w:rsidP="00586D3F">
      <w:pPr>
        <w:spacing w:line="360" w:lineRule="auto"/>
        <w:jc w:val="both"/>
        <w:rPr>
          <w:rFonts w:ascii="Arial" w:hAnsi="Arial" w:cs="Arial"/>
        </w:rPr>
      </w:pPr>
    </w:p>
    <w:p w14:paraId="6B5EC20F" w14:textId="77777777" w:rsidR="00586D3F" w:rsidRDefault="00586D3F" w:rsidP="00586D3F">
      <w:pPr>
        <w:spacing w:after="200" w:line="276" w:lineRule="auto"/>
        <w:rPr>
          <w:rFonts w:ascii="Arial" w:hAnsi="Arial" w:cs="Arial"/>
        </w:rPr>
      </w:pPr>
      <w:r>
        <w:rPr>
          <w:rFonts w:ascii="Arial" w:hAnsi="Arial" w:cs="Arial"/>
        </w:rPr>
        <w:br w:type="page"/>
      </w:r>
    </w:p>
    <w:p w14:paraId="2D47BB3A" w14:textId="2895E0A7" w:rsidR="00586D3F" w:rsidRPr="00595D30" w:rsidRDefault="00586D3F" w:rsidP="00586D3F">
      <w:pPr>
        <w:jc w:val="both"/>
        <w:rPr>
          <w:rFonts w:ascii="Arial" w:hAnsi="Arial" w:cs="Arial"/>
          <w:b/>
          <w:strike/>
        </w:rPr>
      </w:pPr>
      <w:r w:rsidRPr="00595D30">
        <w:rPr>
          <w:rFonts w:ascii="Arial" w:hAnsi="Arial" w:cs="Arial"/>
          <w:b/>
        </w:rPr>
        <w:lastRenderedPageBreak/>
        <w:t>Acción 2:</w:t>
      </w:r>
      <w:r w:rsidR="002D05B4" w:rsidRPr="00595D30">
        <w:rPr>
          <w:rFonts w:ascii="Arial" w:hAnsi="Arial" w:cs="Arial"/>
          <w:b/>
        </w:rPr>
        <w:t xml:space="preserve"> </w:t>
      </w:r>
      <w:r w:rsidR="00281F02" w:rsidRPr="00595D30">
        <w:rPr>
          <w:rFonts w:ascii="Arial" w:hAnsi="Arial" w:cs="Arial"/>
          <w:b/>
        </w:rPr>
        <w:t xml:space="preserve">Gestionar técnica, planificada y sistemáticamente los documentos que se produzcan o reciban por los servidores públicos </w:t>
      </w:r>
      <w:r w:rsidR="00281F02">
        <w:rPr>
          <w:rFonts w:ascii="Arial" w:hAnsi="Arial" w:cs="Arial"/>
          <w:b/>
        </w:rPr>
        <w:t xml:space="preserve">del INAI en el ejercicio de sus funciones, aprovechando el uso de las </w:t>
      </w:r>
      <w:r w:rsidR="00281F02" w:rsidRPr="00595D30">
        <w:rPr>
          <w:rFonts w:ascii="Arial" w:hAnsi="Arial" w:cs="Arial"/>
          <w:b/>
        </w:rPr>
        <w:t>TIC</w:t>
      </w:r>
    </w:p>
    <w:p w14:paraId="33E66AA0" w14:textId="77777777" w:rsidR="00586D3F" w:rsidRDefault="00586D3F" w:rsidP="00586D3F">
      <w:pPr>
        <w:jc w:val="both"/>
        <w:rPr>
          <w:rFonts w:ascii="Arial" w:eastAsia="Calibri" w:hAnsi="Arial" w:cs="Arial"/>
          <w:b/>
          <w:lang w:val="es-ES_tradnl" w:eastAsia="en-US"/>
        </w:rPr>
      </w:pPr>
    </w:p>
    <w:tbl>
      <w:tblPr>
        <w:tblStyle w:val="Tablaconcuadrcula"/>
        <w:tblW w:w="13675" w:type="dxa"/>
        <w:tblLook w:val="04A0" w:firstRow="1" w:lastRow="0" w:firstColumn="1" w:lastColumn="0" w:noHBand="0" w:noVBand="1"/>
      </w:tblPr>
      <w:tblGrid>
        <w:gridCol w:w="2689"/>
        <w:gridCol w:w="1417"/>
        <w:gridCol w:w="2410"/>
        <w:gridCol w:w="1984"/>
        <w:gridCol w:w="3261"/>
        <w:gridCol w:w="1914"/>
      </w:tblGrid>
      <w:tr w:rsidR="000D2F9D" w:rsidRPr="00064DA2" w14:paraId="14639CEF" w14:textId="77777777" w:rsidTr="000D2F9D">
        <w:tc>
          <w:tcPr>
            <w:tcW w:w="2689" w:type="dxa"/>
            <w:shd w:val="clear" w:color="auto" w:fill="8EAADB" w:themeFill="accent1" w:themeFillTint="99"/>
          </w:tcPr>
          <w:p w14:paraId="29954BB3" w14:textId="77777777" w:rsidR="000D2F9D" w:rsidRPr="00064DA2" w:rsidRDefault="000D2F9D"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Actividad</w:t>
            </w:r>
          </w:p>
        </w:tc>
        <w:tc>
          <w:tcPr>
            <w:tcW w:w="1417" w:type="dxa"/>
            <w:shd w:val="clear" w:color="auto" w:fill="8EAADB" w:themeFill="accent1" w:themeFillTint="99"/>
          </w:tcPr>
          <w:p w14:paraId="5F85E81E" w14:textId="77777777" w:rsidR="000D2F9D" w:rsidRPr="00064DA2" w:rsidRDefault="000D2F9D" w:rsidP="00D22D68">
            <w:pPr>
              <w:jc w:val="center"/>
              <w:rPr>
                <w:rFonts w:ascii="Arial" w:hAnsi="Arial" w:cs="Arial"/>
                <w:b/>
                <w:color w:val="FFFFFF" w:themeColor="background1"/>
                <w:sz w:val="20"/>
                <w:szCs w:val="20"/>
              </w:rPr>
            </w:pPr>
            <w:r>
              <w:rPr>
                <w:rFonts w:ascii="Arial" w:hAnsi="Arial" w:cs="Arial"/>
                <w:b/>
                <w:color w:val="FFFFFF" w:themeColor="background1"/>
                <w:sz w:val="20"/>
                <w:szCs w:val="20"/>
              </w:rPr>
              <w:t>Ejecución</w:t>
            </w:r>
          </w:p>
        </w:tc>
        <w:tc>
          <w:tcPr>
            <w:tcW w:w="2410" w:type="dxa"/>
            <w:shd w:val="clear" w:color="auto" w:fill="8EAADB" w:themeFill="accent1" w:themeFillTint="99"/>
          </w:tcPr>
          <w:p w14:paraId="2F26BBCA" w14:textId="77777777" w:rsidR="000D2F9D" w:rsidRPr="00064DA2" w:rsidRDefault="000D2F9D"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seguimiento</w:t>
            </w:r>
          </w:p>
        </w:tc>
        <w:tc>
          <w:tcPr>
            <w:tcW w:w="1984" w:type="dxa"/>
            <w:shd w:val="clear" w:color="auto" w:fill="8EAADB" w:themeFill="accent1" w:themeFillTint="99"/>
          </w:tcPr>
          <w:p w14:paraId="7BFEF5A4" w14:textId="77777777" w:rsidR="000D2F9D" w:rsidRPr="00064DA2" w:rsidRDefault="000D2F9D"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cumplimiento</w:t>
            </w:r>
          </w:p>
        </w:tc>
        <w:tc>
          <w:tcPr>
            <w:tcW w:w="3261" w:type="dxa"/>
            <w:shd w:val="clear" w:color="auto" w:fill="8EAADB" w:themeFill="accent1" w:themeFillTint="99"/>
          </w:tcPr>
          <w:p w14:paraId="7F229CCB" w14:textId="77777777" w:rsidR="000D2F9D" w:rsidRDefault="000D2F9D"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Responsable</w:t>
            </w:r>
            <w:r>
              <w:rPr>
                <w:rFonts w:ascii="Arial" w:hAnsi="Arial" w:cs="Arial"/>
                <w:b/>
                <w:color w:val="FFFFFF" w:themeColor="background1"/>
                <w:sz w:val="20"/>
                <w:szCs w:val="20"/>
              </w:rPr>
              <w:t>s</w:t>
            </w:r>
          </w:p>
          <w:p w14:paraId="6DE620A3" w14:textId="77777777" w:rsidR="000D2F9D" w:rsidRPr="00064DA2" w:rsidRDefault="000D2F9D" w:rsidP="00D22D68">
            <w:pPr>
              <w:jc w:val="center"/>
              <w:rPr>
                <w:rFonts w:ascii="Arial" w:hAnsi="Arial" w:cs="Arial"/>
                <w:b/>
                <w:color w:val="FFFFFF" w:themeColor="background1"/>
                <w:sz w:val="20"/>
                <w:szCs w:val="20"/>
              </w:rPr>
            </w:pPr>
            <w:r>
              <w:rPr>
                <w:rFonts w:ascii="Arial" w:hAnsi="Arial" w:cs="Arial"/>
                <w:b/>
                <w:color w:val="FFFFFF" w:themeColor="background1"/>
                <w:sz w:val="20"/>
                <w:szCs w:val="20"/>
              </w:rPr>
              <w:t>(Recursos humanos)</w:t>
            </w:r>
          </w:p>
        </w:tc>
        <w:tc>
          <w:tcPr>
            <w:tcW w:w="1914" w:type="dxa"/>
            <w:shd w:val="clear" w:color="auto" w:fill="8EAADB" w:themeFill="accent1" w:themeFillTint="99"/>
          </w:tcPr>
          <w:p w14:paraId="307F0806" w14:textId="77777777" w:rsidR="000D2F9D" w:rsidRPr="00064DA2" w:rsidRDefault="00322441" w:rsidP="000D2F9D">
            <w:pPr>
              <w:jc w:val="center"/>
              <w:rPr>
                <w:rFonts w:ascii="Arial" w:hAnsi="Arial" w:cs="Arial"/>
                <w:b/>
                <w:color w:val="FFFFFF" w:themeColor="background1"/>
                <w:sz w:val="20"/>
                <w:szCs w:val="20"/>
              </w:rPr>
            </w:pPr>
            <w:r>
              <w:rPr>
                <w:rFonts w:ascii="Arial" w:hAnsi="Arial" w:cs="Arial"/>
                <w:b/>
                <w:color w:val="FFFFFF" w:themeColor="background1"/>
                <w:sz w:val="20"/>
                <w:szCs w:val="20"/>
              </w:rPr>
              <w:t>Presupuesto</w:t>
            </w:r>
            <w:r w:rsidR="00672066">
              <w:rPr>
                <w:rFonts w:ascii="Arial" w:hAnsi="Arial" w:cs="Arial"/>
                <w:b/>
                <w:color w:val="FFFFFF" w:themeColor="background1"/>
                <w:sz w:val="20"/>
                <w:szCs w:val="20"/>
              </w:rPr>
              <w:t xml:space="preserve"> </w:t>
            </w:r>
            <w:r w:rsidR="000D2F9D">
              <w:rPr>
                <w:rFonts w:ascii="Arial" w:hAnsi="Arial" w:cs="Arial"/>
                <w:b/>
                <w:color w:val="FFFFFF" w:themeColor="background1"/>
                <w:sz w:val="20"/>
                <w:szCs w:val="20"/>
              </w:rPr>
              <w:t>asociado</w:t>
            </w:r>
          </w:p>
        </w:tc>
      </w:tr>
      <w:tr w:rsidR="000D2F9D" w:rsidRPr="00064DA2" w14:paraId="31668833" w14:textId="77777777" w:rsidTr="000D2F9D">
        <w:trPr>
          <w:trHeight w:val="1401"/>
        </w:trPr>
        <w:tc>
          <w:tcPr>
            <w:tcW w:w="2689" w:type="dxa"/>
          </w:tcPr>
          <w:p w14:paraId="24F915F3" w14:textId="77777777" w:rsidR="000D2F9D" w:rsidRDefault="000D2F9D" w:rsidP="00D22D68">
            <w:pPr>
              <w:jc w:val="both"/>
              <w:rPr>
                <w:rFonts w:ascii="Arial" w:hAnsi="Arial" w:cs="Arial"/>
                <w:sz w:val="20"/>
                <w:szCs w:val="20"/>
              </w:rPr>
            </w:pPr>
            <w:r>
              <w:rPr>
                <w:rFonts w:ascii="Arial" w:hAnsi="Arial" w:cs="Arial"/>
                <w:sz w:val="20"/>
                <w:szCs w:val="20"/>
              </w:rPr>
              <w:t>Promover ante el Comité de Valoración Documental la baja documental de los expedientes que integran las series documentales que hayan cumplido su vigencia documental y, en su caso, plazos de conservación y no posean valores históricos.</w:t>
            </w:r>
          </w:p>
          <w:p w14:paraId="4C882CA1" w14:textId="33281D4E" w:rsidR="0047463A" w:rsidRDefault="0047463A" w:rsidP="00D22D68">
            <w:pPr>
              <w:jc w:val="both"/>
              <w:rPr>
                <w:rFonts w:ascii="Arial" w:hAnsi="Arial" w:cs="Arial"/>
                <w:sz w:val="20"/>
                <w:szCs w:val="20"/>
              </w:rPr>
            </w:pPr>
          </w:p>
        </w:tc>
        <w:tc>
          <w:tcPr>
            <w:tcW w:w="1417" w:type="dxa"/>
          </w:tcPr>
          <w:p w14:paraId="1F24F1FC" w14:textId="77777777" w:rsidR="000D2F9D" w:rsidRDefault="000D2F9D" w:rsidP="00D22D68">
            <w:pPr>
              <w:jc w:val="both"/>
              <w:rPr>
                <w:rFonts w:ascii="Arial" w:hAnsi="Arial" w:cs="Arial"/>
                <w:sz w:val="20"/>
                <w:szCs w:val="20"/>
              </w:rPr>
            </w:pPr>
            <w:r>
              <w:rPr>
                <w:rFonts w:ascii="Arial" w:hAnsi="Arial" w:cs="Arial"/>
                <w:sz w:val="20"/>
                <w:szCs w:val="20"/>
              </w:rPr>
              <w:t>Permanente</w:t>
            </w:r>
          </w:p>
        </w:tc>
        <w:tc>
          <w:tcPr>
            <w:tcW w:w="2410" w:type="dxa"/>
          </w:tcPr>
          <w:p w14:paraId="67640DB0" w14:textId="77777777" w:rsidR="000D2F9D" w:rsidRDefault="000D2F9D" w:rsidP="00D22D68">
            <w:pPr>
              <w:jc w:val="both"/>
              <w:rPr>
                <w:rFonts w:ascii="Arial" w:hAnsi="Arial" w:cs="Arial"/>
                <w:sz w:val="20"/>
                <w:szCs w:val="20"/>
              </w:rPr>
            </w:pPr>
            <w:r>
              <w:rPr>
                <w:rFonts w:ascii="Arial" w:hAnsi="Arial" w:cs="Arial"/>
                <w:sz w:val="20"/>
                <w:szCs w:val="20"/>
              </w:rPr>
              <w:t>Inventarios de Baja Documental.</w:t>
            </w:r>
          </w:p>
        </w:tc>
        <w:tc>
          <w:tcPr>
            <w:tcW w:w="1984" w:type="dxa"/>
          </w:tcPr>
          <w:p w14:paraId="046DFB2C" w14:textId="77777777" w:rsidR="000D2F9D" w:rsidRDefault="000D2F9D" w:rsidP="00D22D68">
            <w:pPr>
              <w:jc w:val="both"/>
              <w:rPr>
                <w:rFonts w:ascii="Arial" w:hAnsi="Arial" w:cs="Arial"/>
                <w:sz w:val="20"/>
                <w:szCs w:val="20"/>
              </w:rPr>
            </w:pPr>
            <w:r>
              <w:rPr>
                <w:rFonts w:ascii="Arial" w:hAnsi="Arial" w:cs="Arial"/>
                <w:sz w:val="20"/>
                <w:szCs w:val="20"/>
              </w:rPr>
              <w:t>Actas de las sesiones del Grupo Interdisciplinario en el que se apliquen los Criterios de valoración documental.</w:t>
            </w:r>
          </w:p>
        </w:tc>
        <w:tc>
          <w:tcPr>
            <w:tcW w:w="3261" w:type="dxa"/>
          </w:tcPr>
          <w:p w14:paraId="0A497F7C" w14:textId="77777777" w:rsidR="000D2F9D" w:rsidRDefault="000D2F9D" w:rsidP="00D22D68">
            <w:pPr>
              <w:jc w:val="both"/>
              <w:rPr>
                <w:rFonts w:ascii="Arial" w:hAnsi="Arial" w:cs="Arial"/>
                <w:sz w:val="20"/>
                <w:szCs w:val="20"/>
              </w:rPr>
            </w:pPr>
            <w:r>
              <w:rPr>
                <w:rFonts w:ascii="Arial" w:hAnsi="Arial" w:cs="Arial"/>
                <w:sz w:val="20"/>
                <w:szCs w:val="20"/>
              </w:rPr>
              <w:t>Responsable del Archivo de Concentración.</w:t>
            </w:r>
          </w:p>
        </w:tc>
        <w:tc>
          <w:tcPr>
            <w:tcW w:w="1914" w:type="dxa"/>
          </w:tcPr>
          <w:p w14:paraId="40AC69E0" w14:textId="77777777" w:rsidR="000D2F9D" w:rsidRDefault="000D2F9D" w:rsidP="000D2F9D">
            <w:pPr>
              <w:jc w:val="center"/>
              <w:rPr>
                <w:rFonts w:ascii="Arial" w:hAnsi="Arial" w:cs="Arial"/>
                <w:sz w:val="20"/>
                <w:szCs w:val="20"/>
              </w:rPr>
            </w:pPr>
            <w:r>
              <w:rPr>
                <w:rFonts w:ascii="Arial" w:hAnsi="Arial" w:cs="Arial"/>
                <w:sz w:val="20"/>
                <w:szCs w:val="20"/>
              </w:rPr>
              <w:t>N/A</w:t>
            </w:r>
          </w:p>
        </w:tc>
      </w:tr>
      <w:tr w:rsidR="000D2F9D" w:rsidRPr="00064DA2" w14:paraId="0A606E3E" w14:textId="77777777" w:rsidTr="000D2F9D">
        <w:trPr>
          <w:trHeight w:val="1401"/>
        </w:trPr>
        <w:tc>
          <w:tcPr>
            <w:tcW w:w="2689" w:type="dxa"/>
          </w:tcPr>
          <w:p w14:paraId="4583CD7D" w14:textId="77777777" w:rsidR="000D2F9D" w:rsidRDefault="000D2F9D" w:rsidP="00D22D68">
            <w:pPr>
              <w:jc w:val="both"/>
              <w:rPr>
                <w:rFonts w:ascii="Arial" w:hAnsi="Arial" w:cs="Arial"/>
                <w:sz w:val="20"/>
                <w:szCs w:val="20"/>
              </w:rPr>
            </w:pPr>
            <w:r>
              <w:rPr>
                <w:rFonts w:ascii="Arial" w:hAnsi="Arial" w:cs="Arial"/>
                <w:sz w:val="20"/>
                <w:szCs w:val="20"/>
              </w:rPr>
              <w:t>Integrar en expedientes el registro de los procesos de disposición documental, incluyendo dictámenes, actas e inventarios.</w:t>
            </w:r>
          </w:p>
        </w:tc>
        <w:tc>
          <w:tcPr>
            <w:tcW w:w="1417" w:type="dxa"/>
          </w:tcPr>
          <w:p w14:paraId="6C6F20C1" w14:textId="77777777" w:rsidR="000D2F9D" w:rsidRDefault="000D2F9D" w:rsidP="00D22D68">
            <w:pPr>
              <w:jc w:val="both"/>
              <w:rPr>
                <w:rFonts w:ascii="Arial" w:hAnsi="Arial" w:cs="Arial"/>
                <w:sz w:val="20"/>
                <w:szCs w:val="20"/>
              </w:rPr>
            </w:pPr>
            <w:r>
              <w:rPr>
                <w:rFonts w:ascii="Arial" w:hAnsi="Arial" w:cs="Arial"/>
                <w:sz w:val="20"/>
                <w:szCs w:val="20"/>
              </w:rPr>
              <w:t>Permanente</w:t>
            </w:r>
          </w:p>
        </w:tc>
        <w:tc>
          <w:tcPr>
            <w:tcW w:w="2410" w:type="dxa"/>
          </w:tcPr>
          <w:p w14:paraId="7E487EFA" w14:textId="77777777" w:rsidR="000D2F9D" w:rsidRDefault="000D2F9D" w:rsidP="00D22D68">
            <w:pPr>
              <w:jc w:val="both"/>
              <w:rPr>
                <w:rFonts w:ascii="Arial" w:hAnsi="Arial" w:cs="Arial"/>
                <w:sz w:val="20"/>
                <w:szCs w:val="20"/>
              </w:rPr>
            </w:pPr>
            <w:r>
              <w:rPr>
                <w:rFonts w:ascii="Arial" w:hAnsi="Arial" w:cs="Arial"/>
                <w:sz w:val="20"/>
                <w:szCs w:val="20"/>
              </w:rPr>
              <w:t>Expedientes que integran el registro de los procesos de disposición documental, incluyendo dictámenes, actas e inventarios.</w:t>
            </w:r>
          </w:p>
        </w:tc>
        <w:tc>
          <w:tcPr>
            <w:tcW w:w="1984" w:type="dxa"/>
          </w:tcPr>
          <w:p w14:paraId="3E3C2831" w14:textId="77777777" w:rsidR="000D2F9D" w:rsidRDefault="000D2F9D" w:rsidP="00D22D68">
            <w:pPr>
              <w:jc w:val="both"/>
              <w:rPr>
                <w:rFonts w:ascii="Arial" w:hAnsi="Arial" w:cs="Arial"/>
                <w:sz w:val="20"/>
                <w:szCs w:val="20"/>
              </w:rPr>
            </w:pPr>
            <w:r>
              <w:rPr>
                <w:rFonts w:ascii="Arial" w:hAnsi="Arial" w:cs="Arial"/>
                <w:sz w:val="20"/>
                <w:szCs w:val="20"/>
              </w:rPr>
              <w:t>Expedientes del Comité de Valoración Documental.</w:t>
            </w:r>
          </w:p>
        </w:tc>
        <w:tc>
          <w:tcPr>
            <w:tcW w:w="3261" w:type="dxa"/>
          </w:tcPr>
          <w:p w14:paraId="24DEC4E2" w14:textId="77777777" w:rsidR="000D2F9D" w:rsidRDefault="000D2F9D" w:rsidP="00D22D68">
            <w:pPr>
              <w:jc w:val="both"/>
              <w:rPr>
                <w:rFonts w:ascii="Arial" w:hAnsi="Arial" w:cs="Arial"/>
                <w:sz w:val="20"/>
                <w:szCs w:val="20"/>
              </w:rPr>
            </w:pPr>
            <w:r>
              <w:rPr>
                <w:rFonts w:ascii="Arial" w:hAnsi="Arial" w:cs="Arial"/>
                <w:sz w:val="20"/>
                <w:szCs w:val="20"/>
              </w:rPr>
              <w:t>Responsable del Archivo de Concentración.</w:t>
            </w:r>
          </w:p>
        </w:tc>
        <w:tc>
          <w:tcPr>
            <w:tcW w:w="1914" w:type="dxa"/>
          </w:tcPr>
          <w:p w14:paraId="1133C6DB" w14:textId="77777777" w:rsidR="000D2F9D" w:rsidRDefault="000D2F9D" w:rsidP="000D2F9D">
            <w:pPr>
              <w:jc w:val="center"/>
              <w:rPr>
                <w:rFonts w:ascii="Arial" w:hAnsi="Arial" w:cs="Arial"/>
                <w:sz w:val="20"/>
                <w:szCs w:val="20"/>
              </w:rPr>
            </w:pPr>
            <w:r>
              <w:rPr>
                <w:rFonts w:ascii="Arial" w:hAnsi="Arial" w:cs="Arial"/>
                <w:sz w:val="20"/>
                <w:szCs w:val="20"/>
              </w:rPr>
              <w:t>N/A</w:t>
            </w:r>
          </w:p>
        </w:tc>
      </w:tr>
      <w:tr w:rsidR="000D2F9D" w:rsidRPr="00064DA2" w14:paraId="28F3E8CF" w14:textId="77777777" w:rsidTr="000D2F9D">
        <w:trPr>
          <w:trHeight w:val="1401"/>
        </w:trPr>
        <w:tc>
          <w:tcPr>
            <w:tcW w:w="2689" w:type="dxa"/>
          </w:tcPr>
          <w:p w14:paraId="3071FA38" w14:textId="77777777" w:rsidR="000D2F9D" w:rsidRDefault="000D2F9D" w:rsidP="00D22D68">
            <w:pPr>
              <w:jc w:val="both"/>
              <w:rPr>
                <w:rFonts w:ascii="Arial" w:hAnsi="Arial" w:cs="Arial"/>
                <w:sz w:val="20"/>
                <w:szCs w:val="20"/>
              </w:rPr>
            </w:pPr>
            <w:r>
              <w:rPr>
                <w:rFonts w:ascii="Arial" w:hAnsi="Arial" w:cs="Arial"/>
                <w:sz w:val="20"/>
                <w:szCs w:val="20"/>
              </w:rPr>
              <w:t>Presentar al Comité de Valoración Documental la baja de documentación de comprobación administrativa inmediata.</w:t>
            </w:r>
          </w:p>
        </w:tc>
        <w:tc>
          <w:tcPr>
            <w:tcW w:w="1417" w:type="dxa"/>
          </w:tcPr>
          <w:p w14:paraId="1F990AF1" w14:textId="77777777" w:rsidR="000D2F9D" w:rsidRDefault="000D2F9D" w:rsidP="00D22D68">
            <w:pPr>
              <w:jc w:val="both"/>
              <w:rPr>
                <w:rFonts w:ascii="Arial" w:hAnsi="Arial" w:cs="Arial"/>
                <w:sz w:val="20"/>
                <w:szCs w:val="20"/>
              </w:rPr>
            </w:pPr>
            <w:r>
              <w:rPr>
                <w:rFonts w:ascii="Arial" w:hAnsi="Arial" w:cs="Arial"/>
                <w:sz w:val="20"/>
                <w:szCs w:val="20"/>
              </w:rPr>
              <w:t>Permanente</w:t>
            </w:r>
          </w:p>
        </w:tc>
        <w:tc>
          <w:tcPr>
            <w:tcW w:w="2410" w:type="dxa"/>
          </w:tcPr>
          <w:p w14:paraId="4D4575CC" w14:textId="77777777" w:rsidR="000D2F9D" w:rsidRDefault="000D2F9D" w:rsidP="00D22D68">
            <w:pPr>
              <w:jc w:val="both"/>
              <w:rPr>
                <w:rFonts w:ascii="Arial" w:hAnsi="Arial" w:cs="Arial"/>
                <w:sz w:val="20"/>
                <w:szCs w:val="20"/>
              </w:rPr>
            </w:pPr>
            <w:r>
              <w:rPr>
                <w:rFonts w:ascii="Arial" w:hAnsi="Arial" w:cs="Arial"/>
                <w:sz w:val="20"/>
                <w:szCs w:val="20"/>
              </w:rPr>
              <w:t>Relación de documentación de comprobación administrativa inmediata propuesta para baja.</w:t>
            </w:r>
          </w:p>
        </w:tc>
        <w:tc>
          <w:tcPr>
            <w:tcW w:w="1984" w:type="dxa"/>
          </w:tcPr>
          <w:p w14:paraId="7CC5006D" w14:textId="77777777" w:rsidR="000D2F9D" w:rsidRDefault="000D2F9D" w:rsidP="00D22D68">
            <w:pPr>
              <w:jc w:val="both"/>
              <w:rPr>
                <w:rFonts w:ascii="Arial" w:hAnsi="Arial" w:cs="Arial"/>
                <w:sz w:val="20"/>
                <w:szCs w:val="20"/>
              </w:rPr>
            </w:pPr>
            <w:r>
              <w:rPr>
                <w:rFonts w:ascii="Arial" w:hAnsi="Arial" w:cs="Arial"/>
                <w:sz w:val="20"/>
                <w:szCs w:val="20"/>
              </w:rPr>
              <w:t>Actas de las sesiones del Grupo Interdisciplinario en el que se apliquen los Criterios de valoración documental.</w:t>
            </w:r>
          </w:p>
        </w:tc>
        <w:tc>
          <w:tcPr>
            <w:tcW w:w="3261" w:type="dxa"/>
          </w:tcPr>
          <w:p w14:paraId="2CAE5653" w14:textId="77777777" w:rsidR="000D2F9D" w:rsidRDefault="000D2F9D" w:rsidP="00D22D68">
            <w:pPr>
              <w:jc w:val="both"/>
              <w:rPr>
                <w:rFonts w:ascii="Arial" w:hAnsi="Arial" w:cs="Arial"/>
                <w:sz w:val="20"/>
                <w:szCs w:val="20"/>
              </w:rPr>
            </w:pPr>
            <w:r>
              <w:rPr>
                <w:rFonts w:ascii="Arial" w:hAnsi="Arial" w:cs="Arial"/>
                <w:sz w:val="20"/>
                <w:szCs w:val="20"/>
              </w:rPr>
              <w:t>Responsables de los Archivos de Trámite de las Unidades Administrativas Productoras de la Información.</w:t>
            </w:r>
          </w:p>
        </w:tc>
        <w:tc>
          <w:tcPr>
            <w:tcW w:w="1914" w:type="dxa"/>
          </w:tcPr>
          <w:p w14:paraId="37328A64" w14:textId="77777777" w:rsidR="000D2F9D" w:rsidRDefault="000D2F9D" w:rsidP="000D2F9D">
            <w:pPr>
              <w:jc w:val="center"/>
              <w:rPr>
                <w:rFonts w:ascii="Arial" w:hAnsi="Arial" w:cs="Arial"/>
                <w:sz w:val="20"/>
                <w:szCs w:val="20"/>
              </w:rPr>
            </w:pPr>
            <w:r>
              <w:rPr>
                <w:rFonts w:ascii="Arial" w:hAnsi="Arial" w:cs="Arial"/>
                <w:sz w:val="20"/>
                <w:szCs w:val="20"/>
              </w:rPr>
              <w:t>N/A</w:t>
            </w:r>
          </w:p>
        </w:tc>
      </w:tr>
      <w:tr w:rsidR="000D2F9D" w:rsidRPr="00064DA2" w14:paraId="5C7B54B2" w14:textId="77777777" w:rsidTr="000D2F9D">
        <w:trPr>
          <w:trHeight w:val="1401"/>
        </w:trPr>
        <w:tc>
          <w:tcPr>
            <w:tcW w:w="2689" w:type="dxa"/>
          </w:tcPr>
          <w:p w14:paraId="32415CD4" w14:textId="77777777" w:rsidR="000D2F9D" w:rsidRDefault="000D2F9D" w:rsidP="00D22D68">
            <w:pPr>
              <w:jc w:val="both"/>
              <w:rPr>
                <w:rFonts w:ascii="Arial" w:hAnsi="Arial" w:cs="Arial"/>
                <w:sz w:val="20"/>
                <w:szCs w:val="20"/>
              </w:rPr>
            </w:pPr>
            <w:r>
              <w:rPr>
                <w:rFonts w:ascii="Arial" w:hAnsi="Arial" w:cs="Arial"/>
                <w:sz w:val="20"/>
                <w:szCs w:val="20"/>
              </w:rPr>
              <w:lastRenderedPageBreak/>
              <w:t>Llevar a cabo la descripción de los expedientes que obran bajo resguardo del Archivo de Concentración y no cuentan con inventarios de transferencia primaria en el Sistema GD-Mx.</w:t>
            </w:r>
          </w:p>
          <w:p w14:paraId="303715CE" w14:textId="498FF1F0" w:rsidR="0047463A" w:rsidRDefault="0047463A" w:rsidP="00D22D68">
            <w:pPr>
              <w:jc w:val="both"/>
              <w:rPr>
                <w:rFonts w:ascii="Arial" w:hAnsi="Arial" w:cs="Arial"/>
                <w:sz w:val="20"/>
                <w:szCs w:val="20"/>
              </w:rPr>
            </w:pPr>
          </w:p>
        </w:tc>
        <w:tc>
          <w:tcPr>
            <w:tcW w:w="1417" w:type="dxa"/>
          </w:tcPr>
          <w:p w14:paraId="4C4C5A0D" w14:textId="77777777" w:rsidR="000D2F9D" w:rsidRDefault="000D2F9D" w:rsidP="00D22D68">
            <w:pPr>
              <w:jc w:val="both"/>
              <w:rPr>
                <w:rFonts w:ascii="Arial" w:hAnsi="Arial" w:cs="Arial"/>
                <w:sz w:val="20"/>
                <w:szCs w:val="20"/>
              </w:rPr>
            </w:pPr>
            <w:r>
              <w:rPr>
                <w:rFonts w:ascii="Arial" w:hAnsi="Arial" w:cs="Arial"/>
                <w:sz w:val="20"/>
                <w:szCs w:val="20"/>
              </w:rPr>
              <w:t>Permanente</w:t>
            </w:r>
          </w:p>
        </w:tc>
        <w:tc>
          <w:tcPr>
            <w:tcW w:w="2410" w:type="dxa"/>
          </w:tcPr>
          <w:p w14:paraId="282772E0" w14:textId="77777777" w:rsidR="000D2F9D" w:rsidRDefault="000D2F9D" w:rsidP="00D22D68">
            <w:pPr>
              <w:jc w:val="both"/>
              <w:rPr>
                <w:rFonts w:ascii="Arial" w:hAnsi="Arial" w:cs="Arial"/>
                <w:sz w:val="20"/>
                <w:szCs w:val="20"/>
              </w:rPr>
            </w:pPr>
            <w:r>
              <w:rPr>
                <w:rFonts w:ascii="Arial" w:hAnsi="Arial" w:cs="Arial"/>
                <w:sz w:val="20"/>
                <w:szCs w:val="20"/>
              </w:rPr>
              <w:t>Inventarios de expedientes y carátulas de identificación.</w:t>
            </w:r>
          </w:p>
        </w:tc>
        <w:tc>
          <w:tcPr>
            <w:tcW w:w="1984" w:type="dxa"/>
          </w:tcPr>
          <w:p w14:paraId="0C6EC02A" w14:textId="77777777" w:rsidR="000D2F9D" w:rsidRDefault="000D2F9D" w:rsidP="00D22D68">
            <w:pPr>
              <w:jc w:val="both"/>
              <w:rPr>
                <w:rFonts w:ascii="Arial" w:hAnsi="Arial" w:cs="Arial"/>
                <w:sz w:val="20"/>
                <w:szCs w:val="20"/>
              </w:rPr>
            </w:pPr>
            <w:r>
              <w:rPr>
                <w:rFonts w:ascii="Arial" w:hAnsi="Arial" w:cs="Arial"/>
                <w:sz w:val="20"/>
                <w:szCs w:val="20"/>
              </w:rPr>
              <w:t>Inventarios de expedientes y carátulas de identificación generados desde el Sistema GD-Mx.</w:t>
            </w:r>
          </w:p>
        </w:tc>
        <w:tc>
          <w:tcPr>
            <w:tcW w:w="3261" w:type="dxa"/>
          </w:tcPr>
          <w:p w14:paraId="0FCEB4FF" w14:textId="77777777" w:rsidR="000D2F9D" w:rsidRDefault="000D2F9D" w:rsidP="00D22D68">
            <w:pPr>
              <w:jc w:val="both"/>
              <w:rPr>
                <w:rFonts w:ascii="Arial" w:hAnsi="Arial" w:cs="Arial"/>
                <w:sz w:val="20"/>
                <w:szCs w:val="20"/>
              </w:rPr>
            </w:pPr>
            <w:r>
              <w:rPr>
                <w:rFonts w:ascii="Arial" w:hAnsi="Arial" w:cs="Arial"/>
                <w:sz w:val="20"/>
                <w:szCs w:val="20"/>
              </w:rPr>
              <w:t>Responsable del Archivo de Concentración.</w:t>
            </w:r>
          </w:p>
        </w:tc>
        <w:tc>
          <w:tcPr>
            <w:tcW w:w="1914" w:type="dxa"/>
          </w:tcPr>
          <w:p w14:paraId="080254C9" w14:textId="77777777" w:rsidR="000D2F9D" w:rsidRDefault="000D2F9D" w:rsidP="000D2F9D">
            <w:pPr>
              <w:jc w:val="center"/>
              <w:rPr>
                <w:rFonts w:ascii="Arial" w:hAnsi="Arial" w:cs="Arial"/>
                <w:sz w:val="20"/>
                <w:szCs w:val="20"/>
              </w:rPr>
            </w:pPr>
            <w:r>
              <w:rPr>
                <w:rFonts w:ascii="Arial" w:hAnsi="Arial" w:cs="Arial"/>
                <w:sz w:val="20"/>
                <w:szCs w:val="20"/>
              </w:rPr>
              <w:t>N/A</w:t>
            </w:r>
          </w:p>
        </w:tc>
      </w:tr>
      <w:tr w:rsidR="000D2F9D" w:rsidRPr="00064DA2" w14:paraId="1326D901" w14:textId="77777777" w:rsidTr="000D2F9D">
        <w:trPr>
          <w:trHeight w:val="1401"/>
        </w:trPr>
        <w:tc>
          <w:tcPr>
            <w:tcW w:w="2689" w:type="dxa"/>
          </w:tcPr>
          <w:p w14:paraId="026D1AEB" w14:textId="77777777" w:rsidR="000D2F9D" w:rsidRDefault="000D2F9D" w:rsidP="00D22D68">
            <w:pPr>
              <w:jc w:val="both"/>
              <w:rPr>
                <w:rFonts w:ascii="Arial" w:hAnsi="Arial" w:cs="Arial"/>
                <w:sz w:val="20"/>
                <w:szCs w:val="20"/>
              </w:rPr>
            </w:pPr>
            <w:r>
              <w:rPr>
                <w:rFonts w:ascii="Arial" w:hAnsi="Arial" w:cs="Arial"/>
                <w:sz w:val="20"/>
                <w:szCs w:val="20"/>
              </w:rPr>
              <w:t>Contratación del servicio de almacenamiento externo.</w:t>
            </w:r>
          </w:p>
        </w:tc>
        <w:tc>
          <w:tcPr>
            <w:tcW w:w="1417" w:type="dxa"/>
          </w:tcPr>
          <w:p w14:paraId="2EAE4C37" w14:textId="77777777" w:rsidR="000D2F9D" w:rsidRDefault="000D2F9D" w:rsidP="00D22D68">
            <w:pPr>
              <w:jc w:val="both"/>
              <w:rPr>
                <w:rFonts w:ascii="Arial" w:hAnsi="Arial" w:cs="Arial"/>
                <w:sz w:val="20"/>
                <w:szCs w:val="20"/>
              </w:rPr>
            </w:pPr>
            <w:r>
              <w:rPr>
                <w:rFonts w:ascii="Arial" w:hAnsi="Arial" w:cs="Arial"/>
                <w:sz w:val="20"/>
                <w:szCs w:val="20"/>
              </w:rPr>
              <w:t>Enero</w:t>
            </w:r>
          </w:p>
        </w:tc>
        <w:tc>
          <w:tcPr>
            <w:tcW w:w="2410" w:type="dxa"/>
          </w:tcPr>
          <w:p w14:paraId="6FAE9F37" w14:textId="77777777" w:rsidR="000D2F9D" w:rsidRDefault="000D2F9D" w:rsidP="00D22D68">
            <w:pPr>
              <w:jc w:val="both"/>
              <w:rPr>
                <w:rFonts w:ascii="Arial" w:hAnsi="Arial" w:cs="Arial"/>
                <w:sz w:val="20"/>
                <w:szCs w:val="20"/>
              </w:rPr>
            </w:pPr>
            <w:r>
              <w:rPr>
                <w:rFonts w:ascii="Arial" w:hAnsi="Arial" w:cs="Arial"/>
                <w:sz w:val="20"/>
                <w:szCs w:val="20"/>
              </w:rPr>
              <w:t>Documentación para la gestión de la contratación.</w:t>
            </w:r>
          </w:p>
        </w:tc>
        <w:tc>
          <w:tcPr>
            <w:tcW w:w="1984" w:type="dxa"/>
          </w:tcPr>
          <w:p w14:paraId="191EEB88" w14:textId="77777777" w:rsidR="000D2F9D" w:rsidRDefault="000D2F9D" w:rsidP="00D22D68">
            <w:pPr>
              <w:jc w:val="both"/>
              <w:rPr>
                <w:rFonts w:ascii="Arial" w:hAnsi="Arial" w:cs="Arial"/>
                <w:sz w:val="20"/>
                <w:szCs w:val="20"/>
              </w:rPr>
            </w:pPr>
            <w:r>
              <w:rPr>
                <w:rFonts w:ascii="Arial" w:hAnsi="Arial" w:cs="Arial"/>
                <w:sz w:val="20"/>
                <w:szCs w:val="20"/>
              </w:rPr>
              <w:t>Contrato o pedido del servicio de almacenamiento externo.</w:t>
            </w:r>
          </w:p>
        </w:tc>
        <w:tc>
          <w:tcPr>
            <w:tcW w:w="3261" w:type="dxa"/>
          </w:tcPr>
          <w:p w14:paraId="72B0B84A" w14:textId="2CF40468" w:rsidR="00630EBE" w:rsidRDefault="001D29CA" w:rsidP="00D22D68">
            <w:pPr>
              <w:jc w:val="both"/>
              <w:rPr>
                <w:rFonts w:ascii="Arial" w:hAnsi="Arial" w:cs="Arial"/>
                <w:sz w:val="20"/>
                <w:szCs w:val="20"/>
              </w:rPr>
            </w:pPr>
            <w:r>
              <w:rPr>
                <w:rFonts w:ascii="Arial" w:hAnsi="Arial" w:cs="Arial"/>
                <w:sz w:val="20"/>
                <w:szCs w:val="20"/>
              </w:rPr>
              <w:t>Responsable del Archivo</w:t>
            </w:r>
            <w:r w:rsidR="00FB5018">
              <w:rPr>
                <w:rFonts w:ascii="Arial" w:hAnsi="Arial" w:cs="Arial"/>
                <w:sz w:val="20"/>
                <w:szCs w:val="20"/>
              </w:rPr>
              <w:t xml:space="preserve"> de </w:t>
            </w:r>
            <w:r w:rsidR="00352153">
              <w:rPr>
                <w:rFonts w:ascii="Arial" w:hAnsi="Arial" w:cs="Arial"/>
                <w:sz w:val="20"/>
                <w:szCs w:val="20"/>
              </w:rPr>
              <w:t>Concentración</w:t>
            </w:r>
            <w:r>
              <w:rPr>
                <w:rFonts w:ascii="Arial" w:hAnsi="Arial" w:cs="Arial"/>
                <w:sz w:val="20"/>
                <w:szCs w:val="20"/>
              </w:rPr>
              <w:t xml:space="preserve"> y la p</w:t>
            </w:r>
            <w:r w:rsidR="00630EBE">
              <w:rPr>
                <w:rFonts w:ascii="Arial" w:hAnsi="Arial" w:cs="Arial"/>
                <w:sz w:val="20"/>
                <w:szCs w:val="20"/>
              </w:rPr>
              <w:t>ersona titular de la Dirección General de Gestión de Información y Estudios, de la Dirección de Recursos Materiales, de la Dirección de Recursos Financieros y</w:t>
            </w:r>
            <w:r w:rsidR="00FB5018">
              <w:rPr>
                <w:rFonts w:ascii="Arial" w:hAnsi="Arial" w:cs="Arial"/>
                <w:sz w:val="20"/>
                <w:szCs w:val="20"/>
              </w:rPr>
              <w:t xml:space="preserve"> </w:t>
            </w:r>
            <w:r w:rsidR="00630EBE">
              <w:rPr>
                <w:rFonts w:ascii="Arial" w:hAnsi="Arial" w:cs="Arial"/>
                <w:sz w:val="20"/>
                <w:szCs w:val="20"/>
              </w:rPr>
              <w:t>del Departamento de Control.</w:t>
            </w:r>
          </w:p>
          <w:p w14:paraId="009AEF04" w14:textId="77777777" w:rsidR="00630EBE" w:rsidRDefault="00630EBE" w:rsidP="00D22D68">
            <w:pPr>
              <w:jc w:val="both"/>
              <w:rPr>
                <w:rFonts w:ascii="Arial" w:hAnsi="Arial" w:cs="Arial"/>
                <w:sz w:val="20"/>
                <w:szCs w:val="20"/>
              </w:rPr>
            </w:pPr>
          </w:p>
        </w:tc>
        <w:tc>
          <w:tcPr>
            <w:tcW w:w="1914" w:type="dxa"/>
          </w:tcPr>
          <w:p w14:paraId="52D010F1" w14:textId="77777777" w:rsidR="000D2F9D" w:rsidRDefault="000D2F9D" w:rsidP="000D2F9D">
            <w:pPr>
              <w:jc w:val="center"/>
              <w:rPr>
                <w:rFonts w:ascii="Arial" w:hAnsi="Arial" w:cs="Arial"/>
                <w:sz w:val="20"/>
                <w:szCs w:val="20"/>
              </w:rPr>
            </w:pPr>
            <w:r>
              <w:rPr>
                <w:rFonts w:ascii="Arial" w:hAnsi="Arial" w:cs="Arial"/>
                <w:sz w:val="20"/>
                <w:szCs w:val="20"/>
              </w:rPr>
              <w:t>Sí</w:t>
            </w:r>
          </w:p>
        </w:tc>
      </w:tr>
      <w:tr w:rsidR="000D2F9D" w:rsidRPr="00064DA2" w14:paraId="5C1D289B" w14:textId="77777777" w:rsidTr="000D2F9D">
        <w:trPr>
          <w:trHeight w:val="1401"/>
        </w:trPr>
        <w:tc>
          <w:tcPr>
            <w:tcW w:w="2689" w:type="dxa"/>
          </w:tcPr>
          <w:p w14:paraId="545FA612" w14:textId="77777777" w:rsidR="000D2F9D" w:rsidRDefault="000D2F9D" w:rsidP="00D22D68">
            <w:pPr>
              <w:jc w:val="both"/>
              <w:rPr>
                <w:rFonts w:ascii="Arial" w:hAnsi="Arial" w:cs="Arial"/>
                <w:sz w:val="20"/>
                <w:szCs w:val="20"/>
              </w:rPr>
            </w:pPr>
            <w:r>
              <w:rPr>
                <w:rFonts w:ascii="Arial" w:hAnsi="Arial" w:cs="Arial"/>
                <w:sz w:val="20"/>
                <w:szCs w:val="20"/>
              </w:rPr>
              <w:t>Adquirir material de conservación y preservación de documentos.</w:t>
            </w:r>
          </w:p>
        </w:tc>
        <w:tc>
          <w:tcPr>
            <w:tcW w:w="1417" w:type="dxa"/>
          </w:tcPr>
          <w:p w14:paraId="7472EEE8" w14:textId="77777777" w:rsidR="000D2F9D" w:rsidRDefault="000D2F9D" w:rsidP="00D22D68">
            <w:pPr>
              <w:jc w:val="both"/>
              <w:rPr>
                <w:rFonts w:ascii="Arial" w:hAnsi="Arial" w:cs="Arial"/>
                <w:sz w:val="20"/>
                <w:szCs w:val="20"/>
              </w:rPr>
            </w:pPr>
            <w:r>
              <w:rPr>
                <w:rFonts w:ascii="Arial" w:hAnsi="Arial" w:cs="Arial"/>
                <w:sz w:val="20"/>
                <w:szCs w:val="20"/>
              </w:rPr>
              <w:t>Enero, abril y julio</w:t>
            </w:r>
          </w:p>
        </w:tc>
        <w:tc>
          <w:tcPr>
            <w:tcW w:w="2410" w:type="dxa"/>
          </w:tcPr>
          <w:p w14:paraId="78442979" w14:textId="77777777" w:rsidR="000D2F9D" w:rsidRDefault="000D2F9D" w:rsidP="00D22D68">
            <w:pPr>
              <w:jc w:val="both"/>
              <w:rPr>
                <w:rFonts w:ascii="Arial" w:hAnsi="Arial" w:cs="Arial"/>
                <w:sz w:val="20"/>
                <w:szCs w:val="20"/>
              </w:rPr>
            </w:pPr>
            <w:r>
              <w:rPr>
                <w:rFonts w:ascii="Arial" w:hAnsi="Arial" w:cs="Arial"/>
                <w:sz w:val="20"/>
                <w:szCs w:val="20"/>
              </w:rPr>
              <w:t>Documentación para la gestión de la contratación.</w:t>
            </w:r>
          </w:p>
        </w:tc>
        <w:tc>
          <w:tcPr>
            <w:tcW w:w="1984" w:type="dxa"/>
          </w:tcPr>
          <w:p w14:paraId="69F7F613" w14:textId="77777777" w:rsidR="000D2F9D" w:rsidRDefault="000D2F9D" w:rsidP="00D22D68">
            <w:pPr>
              <w:jc w:val="both"/>
              <w:rPr>
                <w:rFonts w:ascii="Arial" w:hAnsi="Arial" w:cs="Arial"/>
                <w:sz w:val="20"/>
                <w:szCs w:val="20"/>
              </w:rPr>
            </w:pPr>
            <w:r>
              <w:rPr>
                <w:rFonts w:ascii="Arial" w:hAnsi="Arial" w:cs="Arial"/>
                <w:sz w:val="20"/>
                <w:szCs w:val="20"/>
              </w:rPr>
              <w:t>Contrato o pedido del servicio de almacenamiento externo.</w:t>
            </w:r>
          </w:p>
        </w:tc>
        <w:tc>
          <w:tcPr>
            <w:tcW w:w="3261" w:type="dxa"/>
          </w:tcPr>
          <w:p w14:paraId="7EB7630F" w14:textId="0A28DA0A" w:rsidR="00630EBE" w:rsidRDefault="001D29CA" w:rsidP="00630EBE">
            <w:pPr>
              <w:jc w:val="both"/>
              <w:rPr>
                <w:rFonts w:ascii="Arial" w:hAnsi="Arial" w:cs="Arial"/>
                <w:sz w:val="20"/>
                <w:szCs w:val="20"/>
              </w:rPr>
            </w:pPr>
            <w:r>
              <w:rPr>
                <w:rFonts w:ascii="Arial" w:hAnsi="Arial" w:cs="Arial"/>
                <w:sz w:val="20"/>
                <w:szCs w:val="20"/>
              </w:rPr>
              <w:t>Responsable del Archivo de Concentración y la p</w:t>
            </w:r>
            <w:r w:rsidR="00630EBE">
              <w:rPr>
                <w:rFonts w:ascii="Arial" w:hAnsi="Arial" w:cs="Arial"/>
                <w:sz w:val="20"/>
                <w:szCs w:val="20"/>
              </w:rPr>
              <w:t>ersona titular de la Dirección General de Gestión de Información y Estudios, de la Dirección de Recursos Materiales,</w:t>
            </w:r>
            <w:r>
              <w:rPr>
                <w:rFonts w:ascii="Arial" w:hAnsi="Arial" w:cs="Arial"/>
                <w:sz w:val="20"/>
                <w:szCs w:val="20"/>
              </w:rPr>
              <w:t xml:space="preserve"> y </w:t>
            </w:r>
            <w:r w:rsidR="00630EBE">
              <w:rPr>
                <w:rFonts w:ascii="Arial" w:hAnsi="Arial" w:cs="Arial"/>
                <w:sz w:val="20"/>
                <w:szCs w:val="20"/>
              </w:rPr>
              <w:t>de la Dirección de Recursos Financieros</w:t>
            </w:r>
            <w:r>
              <w:rPr>
                <w:rFonts w:ascii="Arial" w:hAnsi="Arial" w:cs="Arial"/>
                <w:sz w:val="20"/>
                <w:szCs w:val="20"/>
              </w:rPr>
              <w:t>.</w:t>
            </w:r>
          </w:p>
          <w:p w14:paraId="6FA7F2A9" w14:textId="77777777" w:rsidR="00630EBE" w:rsidRDefault="00630EBE" w:rsidP="001D29CA">
            <w:pPr>
              <w:jc w:val="both"/>
              <w:rPr>
                <w:rFonts w:ascii="Arial" w:hAnsi="Arial" w:cs="Arial"/>
                <w:sz w:val="20"/>
                <w:szCs w:val="20"/>
              </w:rPr>
            </w:pPr>
          </w:p>
        </w:tc>
        <w:tc>
          <w:tcPr>
            <w:tcW w:w="1914" w:type="dxa"/>
          </w:tcPr>
          <w:p w14:paraId="19152AF1" w14:textId="77777777" w:rsidR="000D2F9D" w:rsidRDefault="000D2F9D" w:rsidP="000D2F9D">
            <w:pPr>
              <w:jc w:val="center"/>
              <w:rPr>
                <w:rFonts w:ascii="Arial" w:hAnsi="Arial" w:cs="Arial"/>
                <w:sz w:val="20"/>
                <w:szCs w:val="20"/>
              </w:rPr>
            </w:pPr>
            <w:r>
              <w:rPr>
                <w:rFonts w:ascii="Arial" w:hAnsi="Arial" w:cs="Arial"/>
                <w:sz w:val="20"/>
                <w:szCs w:val="20"/>
              </w:rPr>
              <w:t>Sí</w:t>
            </w:r>
          </w:p>
        </w:tc>
      </w:tr>
      <w:tr w:rsidR="00CE1B96" w:rsidRPr="00064DA2" w14:paraId="75546FD5" w14:textId="77777777" w:rsidTr="000D2F9D">
        <w:trPr>
          <w:trHeight w:val="1401"/>
        </w:trPr>
        <w:tc>
          <w:tcPr>
            <w:tcW w:w="2689" w:type="dxa"/>
          </w:tcPr>
          <w:p w14:paraId="65AB9FF8" w14:textId="77777777" w:rsidR="00CE1B96" w:rsidRDefault="00CE1B96" w:rsidP="00D22D68">
            <w:pPr>
              <w:jc w:val="both"/>
              <w:rPr>
                <w:rFonts w:ascii="Arial" w:hAnsi="Arial" w:cs="Arial"/>
                <w:sz w:val="20"/>
                <w:szCs w:val="20"/>
              </w:rPr>
            </w:pPr>
            <w:r>
              <w:rPr>
                <w:rFonts w:ascii="Arial" w:hAnsi="Arial" w:cs="Arial"/>
                <w:sz w:val="20"/>
                <w:szCs w:val="20"/>
              </w:rPr>
              <w:t xml:space="preserve">Llevar a cabo la identificación y gestión de riesgos relacionados con el SIA que incluya los procesos de gestión documental en el INAI con base en la Norma UNE-ISO/TR 18128 IN. Información y </w:t>
            </w:r>
            <w:r>
              <w:rPr>
                <w:rFonts w:ascii="Arial" w:hAnsi="Arial" w:cs="Arial"/>
                <w:sz w:val="20"/>
                <w:szCs w:val="20"/>
              </w:rPr>
              <w:lastRenderedPageBreak/>
              <w:t>documentación. Apreciación del riesgo en procesos y sistemas de gestión documental.</w:t>
            </w:r>
          </w:p>
        </w:tc>
        <w:tc>
          <w:tcPr>
            <w:tcW w:w="1417" w:type="dxa"/>
          </w:tcPr>
          <w:p w14:paraId="0424C8E3" w14:textId="77777777" w:rsidR="00CE1B96" w:rsidRDefault="00CE1B96" w:rsidP="00D22D68">
            <w:pPr>
              <w:jc w:val="both"/>
              <w:rPr>
                <w:rFonts w:ascii="Arial" w:hAnsi="Arial" w:cs="Arial"/>
                <w:sz w:val="20"/>
                <w:szCs w:val="20"/>
              </w:rPr>
            </w:pPr>
            <w:r>
              <w:rPr>
                <w:rFonts w:ascii="Arial" w:hAnsi="Arial" w:cs="Arial"/>
                <w:sz w:val="20"/>
                <w:szCs w:val="20"/>
              </w:rPr>
              <w:lastRenderedPageBreak/>
              <w:t>Abril - Mayo</w:t>
            </w:r>
          </w:p>
        </w:tc>
        <w:tc>
          <w:tcPr>
            <w:tcW w:w="2410" w:type="dxa"/>
          </w:tcPr>
          <w:p w14:paraId="123B4D23" w14:textId="77777777" w:rsidR="00CE1B96" w:rsidRDefault="00CE1B96" w:rsidP="00D22D68">
            <w:pPr>
              <w:jc w:val="both"/>
              <w:rPr>
                <w:rFonts w:ascii="Arial" w:hAnsi="Arial" w:cs="Arial"/>
                <w:sz w:val="20"/>
                <w:szCs w:val="20"/>
              </w:rPr>
            </w:pPr>
            <w:r>
              <w:rPr>
                <w:rFonts w:ascii="Arial" w:hAnsi="Arial" w:cs="Arial"/>
                <w:sz w:val="20"/>
                <w:szCs w:val="20"/>
              </w:rPr>
              <w:t>Cuestionario para el levantamiento de información a través de Google Form</w:t>
            </w:r>
            <w:r w:rsidR="00A42FC1">
              <w:rPr>
                <w:rFonts w:ascii="Arial" w:hAnsi="Arial" w:cs="Arial"/>
                <w:sz w:val="20"/>
                <w:szCs w:val="20"/>
              </w:rPr>
              <w:t>s</w:t>
            </w:r>
            <w:r>
              <w:rPr>
                <w:rFonts w:ascii="Arial" w:hAnsi="Arial" w:cs="Arial"/>
                <w:sz w:val="20"/>
                <w:szCs w:val="20"/>
              </w:rPr>
              <w:t>.</w:t>
            </w:r>
          </w:p>
        </w:tc>
        <w:tc>
          <w:tcPr>
            <w:tcW w:w="1984" w:type="dxa"/>
          </w:tcPr>
          <w:p w14:paraId="080AF2B0" w14:textId="77777777" w:rsidR="00CE1B96" w:rsidRDefault="00CE1B96" w:rsidP="00D22D68">
            <w:pPr>
              <w:jc w:val="both"/>
              <w:rPr>
                <w:rFonts w:ascii="Arial" w:hAnsi="Arial" w:cs="Arial"/>
                <w:sz w:val="20"/>
                <w:szCs w:val="20"/>
              </w:rPr>
            </w:pPr>
            <w:r>
              <w:rPr>
                <w:rFonts w:ascii="Arial" w:hAnsi="Arial" w:cs="Arial"/>
                <w:sz w:val="20"/>
                <w:szCs w:val="20"/>
              </w:rPr>
              <w:t>Informe de los riesgos identificados que se encuentren relacionados con el SIA que incluya los procesos de gestión documental del INAI.</w:t>
            </w:r>
          </w:p>
        </w:tc>
        <w:tc>
          <w:tcPr>
            <w:tcW w:w="3261" w:type="dxa"/>
          </w:tcPr>
          <w:p w14:paraId="270CFB8B" w14:textId="77777777" w:rsidR="00CE1B96" w:rsidRDefault="00CE1B96" w:rsidP="00D22D68">
            <w:pPr>
              <w:jc w:val="both"/>
              <w:rPr>
                <w:rFonts w:ascii="Arial" w:hAnsi="Arial" w:cs="Arial"/>
                <w:sz w:val="20"/>
                <w:szCs w:val="20"/>
              </w:rPr>
            </w:pPr>
            <w:r>
              <w:rPr>
                <w:rFonts w:ascii="Arial" w:hAnsi="Arial" w:cs="Arial"/>
                <w:sz w:val="20"/>
                <w:szCs w:val="20"/>
              </w:rPr>
              <w:t>Persona titular de la Dirección de Gestión Documental, de la Subdirección de Gestión Documental y de la Jefatura del Departamento de Estudios “A”.</w:t>
            </w:r>
          </w:p>
        </w:tc>
        <w:tc>
          <w:tcPr>
            <w:tcW w:w="1914" w:type="dxa"/>
          </w:tcPr>
          <w:p w14:paraId="381AC06A" w14:textId="77777777" w:rsidR="00CE1B96" w:rsidRDefault="00CE1B96" w:rsidP="000D2F9D">
            <w:pPr>
              <w:jc w:val="center"/>
              <w:rPr>
                <w:rFonts w:ascii="Arial" w:hAnsi="Arial" w:cs="Arial"/>
                <w:sz w:val="20"/>
                <w:szCs w:val="20"/>
              </w:rPr>
            </w:pPr>
            <w:r>
              <w:rPr>
                <w:rFonts w:ascii="Arial" w:hAnsi="Arial" w:cs="Arial"/>
                <w:sz w:val="20"/>
                <w:szCs w:val="20"/>
              </w:rPr>
              <w:t>N/A</w:t>
            </w:r>
          </w:p>
        </w:tc>
      </w:tr>
      <w:tr w:rsidR="00322441" w:rsidRPr="00064DA2" w14:paraId="73FAAF12" w14:textId="77777777" w:rsidTr="000D2F9D">
        <w:trPr>
          <w:trHeight w:val="1401"/>
        </w:trPr>
        <w:tc>
          <w:tcPr>
            <w:tcW w:w="2689" w:type="dxa"/>
          </w:tcPr>
          <w:p w14:paraId="4353299A" w14:textId="77777777" w:rsidR="00322441" w:rsidRDefault="00322441" w:rsidP="00D22D68">
            <w:pPr>
              <w:jc w:val="both"/>
              <w:rPr>
                <w:rFonts w:ascii="Arial" w:hAnsi="Arial" w:cs="Arial"/>
                <w:sz w:val="20"/>
                <w:szCs w:val="20"/>
              </w:rPr>
            </w:pPr>
            <w:r>
              <w:rPr>
                <w:rFonts w:ascii="Arial" w:hAnsi="Arial" w:cs="Arial"/>
                <w:sz w:val="20"/>
                <w:szCs w:val="20"/>
              </w:rPr>
              <w:t xml:space="preserve">Conformación del Archivo Histórico del INAI </w:t>
            </w:r>
          </w:p>
        </w:tc>
        <w:tc>
          <w:tcPr>
            <w:tcW w:w="1417" w:type="dxa"/>
          </w:tcPr>
          <w:p w14:paraId="686FD016" w14:textId="77777777" w:rsidR="00322441" w:rsidRDefault="00322441" w:rsidP="00D22D68">
            <w:pPr>
              <w:jc w:val="both"/>
              <w:rPr>
                <w:rFonts w:ascii="Arial" w:hAnsi="Arial" w:cs="Arial"/>
                <w:sz w:val="20"/>
                <w:szCs w:val="20"/>
              </w:rPr>
            </w:pPr>
            <w:r>
              <w:rPr>
                <w:rFonts w:ascii="Arial" w:hAnsi="Arial" w:cs="Arial"/>
                <w:sz w:val="20"/>
                <w:szCs w:val="20"/>
              </w:rPr>
              <w:t>Julio - diciembre</w:t>
            </w:r>
          </w:p>
        </w:tc>
        <w:tc>
          <w:tcPr>
            <w:tcW w:w="2410" w:type="dxa"/>
          </w:tcPr>
          <w:p w14:paraId="248EBF59" w14:textId="77777777" w:rsidR="00322441" w:rsidRDefault="00322441" w:rsidP="00D22D68">
            <w:pPr>
              <w:jc w:val="both"/>
              <w:rPr>
                <w:rFonts w:ascii="Arial" w:hAnsi="Arial" w:cs="Arial"/>
                <w:sz w:val="20"/>
                <w:szCs w:val="20"/>
              </w:rPr>
            </w:pPr>
            <w:r>
              <w:rPr>
                <w:rFonts w:ascii="Arial" w:hAnsi="Arial" w:cs="Arial"/>
                <w:sz w:val="20"/>
                <w:szCs w:val="20"/>
              </w:rPr>
              <w:t>Contratación de un e</w:t>
            </w:r>
            <w:r w:rsidRPr="00322441">
              <w:rPr>
                <w:rFonts w:ascii="Arial" w:hAnsi="Arial" w:cs="Arial"/>
                <w:sz w:val="20"/>
                <w:szCs w:val="20"/>
              </w:rPr>
              <w:t>studio técnico sobre las condiciones de conservación y preservación de los expedientes del INAI bajo resguardo del archivo de concentración</w:t>
            </w:r>
            <w:r>
              <w:rPr>
                <w:rFonts w:ascii="Arial" w:hAnsi="Arial" w:cs="Arial"/>
                <w:sz w:val="20"/>
                <w:szCs w:val="20"/>
              </w:rPr>
              <w:t>.</w:t>
            </w:r>
          </w:p>
        </w:tc>
        <w:tc>
          <w:tcPr>
            <w:tcW w:w="1984" w:type="dxa"/>
          </w:tcPr>
          <w:p w14:paraId="134F8DA1" w14:textId="77777777" w:rsidR="00322441" w:rsidRDefault="00322441" w:rsidP="00D22D68">
            <w:pPr>
              <w:jc w:val="both"/>
              <w:rPr>
                <w:rFonts w:ascii="Arial" w:hAnsi="Arial" w:cs="Arial"/>
                <w:sz w:val="20"/>
                <w:szCs w:val="20"/>
              </w:rPr>
            </w:pPr>
            <w:r>
              <w:rPr>
                <w:rFonts w:ascii="Arial" w:hAnsi="Arial" w:cs="Arial"/>
                <w:sz w:val="20"/>
                <w:szCs w:val="20"/>
              </w:rPr>
              <w:t>Estudio.</w:t>
            </w:r>
          </w:p>
        </w:tc>
        <w:tc>
          <w:tcPr>
            <w:tcW w:w="3261" w:type="dxa"/>
          </w:tcPr>
          <w:p w14:paraId="1986C830" w14:textId="0FD3ED59" w:rsidR="00630EBE" w:rsidRDefault="00322441" w:rsidP="001D29CA">
            <w:pPr>
              <w:jc w:val="both"/>
              <w:rPr>
                <w:rFonts w:ascii="Arial" w:hAnsi="Arial" w:cs="Arial"/>
                <w:sz w:val="20"/>
                <w:szCs w:val="20"/>
              </w:rPr>
            </w:pPr>
            <w:r>
              <w:rPr>
                <w:rFonts w:ascii="Arial" w:hAnsi="Arial" w:cs="Arial"/>
                <w:sz w:val="20"/>
                <w:szCs w:val="20"/>
              </w:rPr>
              <w:t>Responsable del Área Coordinadora de Archivos</w:t>
            </w:r>
            <w:r w:rsidR="001D29CA">
              <w:rPr>
                <w:rFonts w:ascii="Arial" w:hAnsi="Arial" w:cs="Arial"/>
                <w:sz w:val="20"/>
                <w:szCs w:val="20"/>
              </w:rPr>
              <w:t xml:space="preserve"> y p</w:t>
            </w:r>
            <w:r w:rsidR="00630EBE">
              <w:rPr>
                <w:rFonts w:ascii="Arial" w:hAnsi="Arial" w:cs="Arial"/>
                <w:sz w:val="20"/>
                <w:szCs w:val="20"/>
              </w:rPr>
              <w:t>ersona t</w:t>
            </w:r>
            <w:r>
              <w:rPr>
                <w:rFonts w:ascii="Arial" w:hAnsi="Arial" w:cs="Arial"/>
                <w:sz w:val="20"/>
                <w:szCs w:val="20"/>
              </w:rPr>
              <w:t>itular de la Dirección de Gestión Documental</w:t>
            </w:r>
            <w:r w:rsidR="001D29CA">
              <w:rPr>
                <w:rFonts w:ascii="Arial" w:hAnsi="Arial" w:cs="Arial"/>
                <w:sz w:val="20"/>
                <w:szCs w:val="20"/>
              </w:rPr>
              <w:t xml:space="preserve">, </w:t>
            </w:r>
            <w:r>
              <w:rPr>
                <w:rFonts w:ascii="Arial" w:hAnsi="Arial" w:cs="Arial"/>
                <w:sz w:val="20"/>
                <w:szCs w:val="20"/>
              </w:rPr>
              <w:t>de la Subdirección de Gestión</w:t>
            </w:r>
            <w:r w:rsidR="00630EBE">
              <w:rPr>
                <w:rFonts w:ascii="Arial" w:hAnsi="Arial" w:cs="Arial"/>
                <w:sz w:val="20"/>
                <w:szCs w:val="20"/>
              </w:rPr>
              <w:t xml:space="preserve"> de la Di</w:t>
            </w:r>
            <w:r w:rsidR="00FB5018">
              <w:rPr>
                <w:rFonts w:ascii="Arial" w:hAnsi="Arial" w:cs="Arial"/>
                <w:sz w:val="20"/>
                <w:szCs w:val="20"/>
              </w:rPr>
              <w:t>rección de Recursos Materiales,</w:t>
            </w:r>
            <w:r w:rsidR="001D29CA">
              <w:rPr>
                <w:rFonts w:ascii="Arial" w:hAnsi="Arial" w:cs="Arial"/>
                <w:sz w:val="20"/>
                <w:szCs w:val="20"/>
              </w:rPr>
              <w:t xml:space="preserve"> y</w:t>
            </w:r>
            <w:r w:rsidR="00FB5018">
              <w:rPr>
                <w:rFonts w:ascii="Arial" w:hAnsi="Arial" w:cs="Arial"/>
                <w:sz w:val="20"/>
                <w:szCs w:val="20"/>
              </w:rPr>
              <w:t xml:space="preserve"> </w:t>
            </w:r>
            <w:r w:rsidR="00630EBE">
              <w:rPr>
                <w:rFonts w:ascii="Arial" w:hAnsi="Arial" w:cs="Arial"/>
                <w:sz w:val="20"/>
                <w:szCs w:val="20"/>
              </w:rPr>
              <w:t>de la Dirección de Recursos Financieros.</w:t>
            </w:r>
          </w:p>
          <w:p w14:paraId="62BA978D" w14:textId="77777777" w:rsidR="00630EBE" w:rsidRDefault="00630EBE" w:rsidP="00D22D68">
            <w:pPr>
              <w:jc w:val="both"/>
              <w:rPr>
                <w:rFonts w:ascii="Arial" w:hAnsi="Arial" w:cs="Arial"/>
                <w:sz w:val="20"/>
                <w:szCs w:val="20"/>
              </w:rPr>
            </w:pPr>
          </w:p>
        </w:tc>
        <w:tc>
          <w:tcPr>
            <w:tcW w:w="1914" w:type="dxa"/>
          </w:tcPr>
          <w:p w14:paraId="2B54EC51" w14:textId="77777777" w:rsidR="00322441" w:rsidRDefault="00322441" w:rsidP="000D2F9D">
            <w:pPr>
              <w:jc w:val="center"/>
              <w:rPr>
                <w:rFonts w:ascii="Arial" w:hAnsi="Arial" w:cs="Arial"/>
                <w:sz w:val="20"/>
                <w:szCs w:val="20"/>
              </w:rPr>
            </w:pPr>
            <w:r>
              <w:rPr>
                <w:rFonts w:ascii="Arial" w:hAnsi="Arial" w:cs="Arial"/>
                <w:sz w:val="20"/>
                <w:szCs w:val="20"/>
              </w:rPr>
              <w:t>Sí</w:t>
            </w:r>
          </w:p>
        </w:tc>
      </w:tr>
      <w:tr w:rsidR="000D2F9D" w:rsidRPr="00064DA2" w14:paraId="7D132BD3" w14:textId="77777777" w:rsidTr="000D2F9D">
        <w:trPr>
          <w:trHeight w:val="1401"/>
        </w:trPr>
        <w:tc>
          <w:tcPr>
            <w:tcW w:w="2689" w:type="dxa"/>
          </w:tcPr>
          <w:p w14:paraId="731B48F6" w14:textId="77777777" w:rsidR="000D2F9D" w:rsidRDefault="000D2F9D" w:rsidP="00D22D68">
            <w:pPr>
              <w:jc w:val="both"/>
              <w:rPr>
                <w:rFonts w:ascii="Arial" w:hAnsi="Arial" w:cs="Arial"/>
                <w:sz w:val="20"/>
                <w:szCs w:val="20"/>
              </w:rPr>
            </w:pPr>
            <w:r>
              <w:rPr>
                <w:rFonts w:ascii="Arial" w:hAnsi="Arial" w:cs="Arial"/>
                <w:sz w:val="20"/>
                <w:szCs w:val="20"/>
              </w:rPr>
              <w:t>Presentar al Comité de Valoración Documental el Inventario de Transferencia Secundaria.</w:t>
            </w:r>
          </w:p>
        </w:tc>
        <w:tc>
          <w:tcPr>
            <w:tcW w:w="1417" w:type="dxa"/>
          </w:tcPr>
          <w:p w14:paraId="78CAF648" w14:textId="77777777" w:rsidR="000D2F9D" w:rsidRDefault="009269EE" w:rsidP="00D22D68">
            <w:pPr>
              <w:jc w:val="both"/>
              <w:rPr>
                <w:rFonts w:ascii="Arial" w:hAnsi="Arial" w:cs="Arial"/>
                <w:sz w:val="20"/>
                <w:szCs w:val="20"/>
              </w:rPr>
            </w:pPr>
            <w:r>
              <w:rPr>
                <w:rFonts w:ascii="Arial" w:hAnsi="Arial" w:cs="Arial"/>
                <w:sz w:val="20"/>
                <w:szCs w:val="20"/>
              </w:rPr>
              <w:t>Julio</w:t>
            </w:r>
          </w:p>
        </w:tc>
        <w:tc>
          <w:tcPr>
            <w:tcW w:w="2410" w:type="dxa"/>
          </w:tcPr>
          <w:p w14:paraId="1D571E2C" w14:textId="77777777" w:rsidR="000D2F9D" w:rsidRDefault="000D2F9D" w:rsidP="00D22D68">
            <w:pPr>
              <w:jc w:val="both"/>
              <w:rPr>
                <w:rFonts w:ascii="Arial" w:hAnsi="Arial" w:cs="Arial"/>
                <w:sz w:val="20"/>
                <w:szCs w:val="20"/>
              </w:rPr>
            </w:pPr>
            <w:r>
              <w:rPr>
                <w:rFonts w:ascii="Arial" w:hAnsi="Arial" w:cs="Arial"/>
                <w:sz w:val="20"/>
                <w:szCs w:val="20"/>
              </w:rPr>
              <w:t>Inventario de Transferencia Secundaria.</w:t>
            </w:r>
          </w:p>
        </w:tc>
        <w:tc>
          <w:tcPr>
            <w:tcW w:w="1984" w:type="dxa"/>
          </w:tcPr>
          <w:p w14:paraId="322D34C2" w14:textId="77777777" w:rsidR="000D2F9D" w:rsidRDefault="000D2F9D" w:rsidP="00D22D68">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tc>
        <w:tc>
          <w:tcPr>
            <w:tcW w:w="3261" w:type="dxa"/>
          </w:tcPr>
          <w:p w14:paraId="0B4DC7DA" w14:textId="77777777" w:rsidR="000D2F9D" w:rsidRDefault="000D2F9D" w:rsidP="00D22D68">
            <w:pPr>
              <w:jc w:val="both"/>
              <w:rPr>
                <w:rFonts w:ascii="Arial" w:hAnsi="Arial" w:cs="Arial"/>
                <w:sz w:val="20"/>
                <w:szCs w:val="20"/>
              </w:rPr>
            </w:pPr>
            <w:r>
              <w:rPr>
                <w:rFonts w:ascii="Arial" w:hAnsi="Arial" w:cs="Arial"/>
                <w:sz w:val="20"/>
                <w:szCs w:val="20"/>
              </w:rPr>
              <w:t>Responsable del Archivo de Concentración.</w:t>
            </w:r>
          </w:p>
        </w:tc>
        <w:tc>
          <w:tcPr>
            <w:tcW w:w="1914" w:type="dxa"/>
          </w:tcPr>
          <w:p w14:paraId="41F8B3B6" w14:textId="77777777" w:rsidR="000D2F9D" w:rsidRDefault="009269EE" w:rsidP="000D2F9D">
            <w:pPr>
              <w:jc w:val="center"/>
              <w:rPr>
                <w:rFonts w:ascii="Arial" w:hAnsi="Arial" w:cs="Arial"/>
                <w:sz w:val="20"/>
                <w:szCs w:val="20"/>
              </w:rPr>
            </w:pPr>
            <w:r>
              <w:rPr>
                <w:rFonts w:ascii="Arial" w:hAnsi="Arial" w:cs="Arial"/>
                <w:sz w:val="20"/>
                <w:szCs w:val="20"/>
              </w:rPr>
              <w:t>N/A</w:t>
            </w:r>
          </w:p>
        </w:tc>
      </w:tr>
      <w:tr w:rsidR="000D2F9D" w:rsidRPr="00064DA2" w14:paraId="1469256A" w14:textId="77777777" w:rsidTr="000D2F9D">
        <w:trPr>
          <w:trHeight w:val="1401"/>
        </w:trPr>
        <w:tc>
          <w:tcPr>
            <w:tcW w:w="2689" w:type="dxa"/>
          </w:tcPr>
          <w:p w14:paraId="63852E45" w14:textId="77777777" w:rsidR="000D2F9D" w:rsidRDefault="000D2F9D" w:rsidP="00D22D68">
            <w:pPr>
              <w:jc w:val="both"/>
              <w:rPr>
                <w:rFonts w:ascii="Arial" w:hAnsi="Arial" w:cs="Arial"/>
                <w:sz w:val="20"/>
                <w:szCs w:val="20"/>
              </w:rPr>
            </w:pPr>
            <w:r>
              <w:rPr>
                <w:rFonts w:ascii="Arial" w:hAnsi="Arial" w:cs="Arial"/>
                <w:sz w:val="20"/>
                <w:szCs w:val="20"/>
              </w:rPr>
              <w:t xml:space="preserve">Actualización </w:t>
            </w:r>
            <w:r w:rsidR="009269EE">
              <w:rPr>
                <w:rFonts w:ascii="Arial" w:hAnsi="Arial" w:cs="Arial"/>
                <w:sz w:val="20"/>
                <w:szCs w:val="20"/>
              </w:rPr>
              <w:t>de la</w:t>
            </w:r>
            <w:r>
              <w:rPr>
                <w:rFonts w:ascii="Arial" w:hAnsi="Arial" w:cs="Arial"/>
                <w:sz w:val="20"/>
                <w:szCs w:val="20"/>
              </w:rPr>
              <w:t xml:space="preserve"> Guía </w:t>
            </w:r>
            <w:r w:rsidR="009269EE">
              <w:rPr>
                <w:rFonts w:ascii="Arial" w:hAnsi="Arial" w:cs="Arial"/>
                <w:sz w:val="20"/>
                <w:szCs w:val="20"/>
              </w:rPr>
              <w:t xml:space="preserve">de Archivo Documental del INAI </w:t>
            </w:r>
            <w:r>
              <w:rPr>
                <w:rFonts w:ascii="Arial" w:hAnsi="Arial" w:cs="Arial"/>
                <w:sz w:val="20"/>
                <w:szCs w:val="20"/>
              </w:rPr>
              <w:t>2021.</w:t>
            </w:r>
          </w:p>
        </w:tc>
        <w:tc>
          <w:tcPr>
            <w:tcW w:w="1417" w:type="dxa"/>
          </w:tcPr>
          <w:p w14:paraId="074CE735" w14:textId="77777777" w:rsidR="000D2F9D" w:rsidRDefault="000D2F9D" w:rsidP="00D22D68">
            <w:pPr>
              <w:jc w:val="both"/>
              <w:rPr>
                <w:rFonts w:ascii="Arial" w:hAnsi="Arial" w:cs="Arial"/>
                <w:sz w:val="20"/>
                <w:szCs w:val="20"/>
              </w:rPr>
            </w:pPr>
            <w:r>
              <w:rPr>
                <w:rFonts w:ascii="Arial" w:hAnsi="Arial" w:cs="Arial"/>
                <w:sz w:val="20"/>
                <w:szCs w:val="20"/>
              </w:rPr>
              <w:t>Julio - Octubre</w:t>
            </w:r>
          </w:p>
        </w:tc>
        <w:tc>
          <w:tcPr>
            <w:tcW w:w="2410" w:type="dxa"/>
          </w:tcPr>
          <w:p w14:paraId="2C4EA370" w14:textId="77777777" w:rsidR="000D2F9D" w:rsidRDefault="009269EE" w:rsidP="00D22D68">
            <w:pPr>
              <w:jc w:val="both"/>
              <w:rPr>
                <w:rFonts w:ascii="Arial" w:hAnsi="Arial" w:cs="Arial"/>
                <w:sz w:val="20"/>
                <w:szCs w:val="20"/>
              </w:rPr>
            </w:pPr>
            <w:r>
              <w:rPr>
                <w:rFonts w:ascii="Arial" w:hAnsi="Arial" w:cs="Arial"/>
                <w:sz w:val="20"/>
                <w:szCs w:val="20"/>
              </w:rPr>
              <w:t>Guía de Archivo Documental del INAI 2021</w:t>
            </w:r>
            <w:r w:rsidR="000D2F9D">
              <w:rPr>
                <w:rFonts w:ascii="Arial" w:hAnsi="Arial" w:cs="Arial"/>
                <w:sz w:val="20"/>
                <w:szCs w:val="20"/>
              </w:rPr>
              <w:t>.</w:t>
            </w:r>
          </w:p>
        </w:tc>
        <w:tc>
          <w:tcPr>
            <w:tcW w:w="1984" w:type="dxa"/>
          </w:tcPr>
          <w:p w14:paraId="5FE0C897" w14:textId="77777777" w:rsidR="000D2F9D" w:rsidRDefault="009269EE" w:rsidP="00D22D68">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tc>
        <w:tc>
          <w:tcPr>
            <w:tcW w:w="3261" w:type="dxa"/>
          </w:tcPr>
          <w:p w14:paraId="4D7C3EF1" w14:textId="77E40F7D" w:rsidR="000D2F9D" w:rsidRDefault="009269EE" w:rsidP="00D22D68">
            <w:pPr>
              <w:jc w:val="both"/>
              <w:rPr>
                <w:rFonts w:ascii="Arial" w:hAnsi="Arial" w:cs="Arial"/>
                <w:sz w:val="20"/>
                <w:szCs w:val="20"/>
              </w:rPr>
            </w:pPr>
            <w:r>
              <w:rPr>
                <w:rFonts w:ascii="Arial" w:hAnsi="Arial" w:cs="Arial"/>
                <w:sz w:val="20"/>
                <w:szCs w:val="20"/>
              </w:rPr>
              <w:t>Responsable del Área Coordinadora de Archivos</w:t>
            </w:r>
            <w:r w:rsidR="001D29CA">
              <w:rPr>
                <w:rFonts w:ascii="Arial" w:hAnsi="Arial" w:cs="Arial"/>
                <w:sz w:val="20"/>
                <w:szCs w:val="20"/>
              </w:rPr>
              <w:t xml:space="preserve"> y</w:t>
            </w:r>
            <w:r w:rsidR="00FB5018">
              <w:rPr>
                <w:rFonts w:ascii="Arial" w:hAnsi="Arial" w:cs="Arial"/>
                <w:sz w:val="20"/>
                <w:szCs w:val="20"/>
              </w:rPr>
              <w:t xml:space="preserve"> </w:t>
            </w:r>
            <w:r>
              <w:rPr>
                <w:rFonts w:ascii="Arial" w:hAnsi="Arial" w:cs="Arial"/>
                <w:sz w:val="20"/>
                <w:szCs w:val="20"/>
              </w:rPr>
              <w:t>persona titular de la Dirección de Gestión Documental y del Departamento de Gestión.</w:t>
            </w:r>
          </w:p>
        </w:tc>
        <w:tc>
          <w:tcPr>
            <w:tcW w:w="1914" w:type="dxa"/>
          </w:tcPr>
          <w:p w14:paraId="32878795" w14:textId="77777777" w:rsidR="000D2F9D" w:rsidRDefault="009269EE" w:rsidP="000D2F9D">
            <w:pPr>
              <w:jc w:val="center"/>
              <w:rPr>
                <w:rFonts w:ascii="Arial" w:hAnsi="Arial" w:cs="Arial"/>
                <w:sz w:val="20"/>
                <w:szCs w:val="20"/>
              </w:rPr>
            </w:pPr>
            <w:r>
              <w:rPr>
                <w:rFonts w:ascii="Arial" w:hAnsi="Arial" w:cs="Arial"/>
                <w:sz w:val="20"/>
                <w:szCs w:val="20"/>
              </w:rPr>
              <w:t>N/A</w:t>
            </w:r>
          </w:p>
        </w:tc>
      </w:tr>
      <w:tr w:rsidR="000D2F9D" w:rsidRPr="00064DA2" w14:paraId="2F776506" w14:textId="77777777" w:rsidTr="000D2F9D">
        <w:trPr>
          <w:trHeight w:val="1401"/>
        </w:trPr>
        <w:tc>
          <w:tcPr>
            <w:tcW w:w="2689" w:type="dxa"/>
          </w:tcPr>
          <w:p w14:paraId="20CD1586" w14:textId="77777777" w:rsidR="000D2F9D" w:rsidRDefault="000D2F9D" w:rsidP="00D22D68">
            <w:pPr>
              <w:jc w:val="both"/>
              <w:rPr>
                <w:rFonts w:ascii="Arial" w:hAnsi="Arial" w:cs="Arial"/>
                <w:sz w:val="20"/>
                <w:szCs w:val="20"/>
              </w:rPr>
            </w:pPr>
            <w:r>
              <w:rPr>
                <w:rFonts w:ascii="Arial" w:hAnsi="Arial" w:cs="Arial"/>
                <w:sz w:val="20"/>
                <w:szCs w:val="20"/>
              </w:rPr>
              <w:t>Recepción de transferencias primarias en el Archivo de Concentración de conformidad con el calendario propuesto.</w:t>
            </w:r>
          </w:p>
        </w:tc>
        <w:tc>
          <w:tcPr>
            <w:tcW w:w="1417" w:type="dxa"/>
          </w:tcPr>
          <w:p w14:paraId="76BF6A20" w14:textId="77777777" w:rsidR="000D2F9D" w:rsidRDefault="000D2F9D" w:rsidP="00D22D68">
            <w:pPr>
              <w:jc w:val="both"/>
              <w:rPr>
                <w:rFonts w:ascii="Arial" w:hAnsi="Arial" w:cs="Arial"/>
                <w:sz w:val="20"/>
                <w:szCs w:val="20"/>
              </w:rPr>
            </w:pPr>
            <w:r>
              <w:rPr>
                <w:rFonts w:ascii="Arial" w:hAnsi="Arial" w:cs="Arial"/>
                <w:sz w:val="20"/>
                <w:szCs w:val="20"/>
              </w:rPr>
              <w:t>Junio-Diciembre</w:t>
            </w:r>
          </w:p>
        </w:tc>
        <w:tc>
          <w:tcPr>
            <w:tcW w:w="2410" w:type="dxa"/>
          </w:tcPr>
          <w:p w14:paraId="28575386" w14:textId="77777777" w:rsidR="000D2F9D" w:rsidRDefault="000D2F9D" w:rsidP="00D22D68">
            <w:pPr>
              <w:jc w:val="both"/>
              <w:rPr>
                <w:rFonts w:ascii="Arial" w:hAnsi="Arial" w:cs="Arial"/>
                <w:sz w:val="20"/>
                <w:szCs w:val="20"/>
              </w:rPr>
            </w:pPr>
            <w:r>
              <w:rPr>
                <w:rFonts w:ascii="Arial" w:hAnsi="Arial" w:cs="Arial"/>
                <w:sz w:val="20"/>
                <w:szCs w:val="20"/>
              </w:rPr>
              <w:t>Inventarios de transferencia primaria de las unidades administrativas productoras.</w:t>
            </w:r>
          </w:p>
        </w:tc>
        <w:tc>
          <w:tcPr>
            <w:tcW w:w="1984" w:type="dxa"/>
          </w:tcPr>
          <w:p w14:paraId="392C05EF" w14:textId="77777777" w:rsidR="000D2F9D" w:rsidRDefault="000D2F9D" w:rsidP="00D22D68">
            <w:pPr>
              <w:jc w:val="both"/>
              <w:rPr>
                <w:rFonts w:ascii="Arial" w:hAnsi="Arial" w:cs="Arial"/>
                <w:sz w:val="20"/>
                <w:szCs w:val="20"/>
              </w:rPr>
            </w:pPr>
            <w:r>
              <w:rPr>
                <w:rFonts w:ascii="Arial" w:hAnsi="Arial" w:cs="Arial"/>
                <w:sz w:val="20"/>
                <w:szCs w:val="20"/>
              </w:rPr>
              <w:t>Oficio de acuse de recepción de la transferencia primaria.</w:t>
            </w:r>
          </w:p>
        </w:tc>
        <w:tc>
          <w:tcPr>
            <w:tcW w:w="3261" w:type="dxa"/>
          </w:tcPr>
          <w:p w14:paraId="68EC7BE3" w14:textId="77777777" w:rsidR="000D2F9D" w:rsidRDefault="000D2F9D" w:rsidP="00D22D68">
            <w:pPr>
              <w:jc w:val="both"/>
              <w:rPr>
                <w:rFonts w:ascii="Arial" w:hAnsi="Arial" w:cs="Arial"/>
                <w:sz w:val="20"/>
                <w:szCs w:val="20"/>
              </w:rPr>
            </w:pPr>
            <w:r>
              <w:rPr>
                <w:rFonts w:ascii="Arial" w:hAnsi="Arial" w:cs="Arial"/>
                <w:sz w:val="20"/>
                <w:szCs w:val="20"/>
              </w:rPr>
              <w:t>Responsable del Archivo de Concentración.</w:t>
            </w:r>
          </w:p>
        </w:tc>
        <w:tc>
          <w:tcPr>
            <w:tcW w:w="1914" w:type="dxa"/>
          </w:tcPr>
          <w:p w14:paraId="53599A0A" w14:textId="77777777" w:rsidR="000D2F9D" w:rsidRDefault="009269EE" w:rsidP="000D2F9D">
            <w:pPr>
              <w:jc w:val="center"/>
              <w:rPr>
                <w:rFonts w:ascii="Arial" w:hAnsi="Arial" w:cs="Arial"/>
                <w:sz w:val="20"/>
                <w:szCs w:val="20"/>
              </w:rPr>
            </w:pPr>
            <w:r>
              <w:rPr>
                <w:rFonts w:ascii="Arial" w:hAnsi="Arial" w:cs="Arial"/>
                <w:sz w:val="20"/>
                <w:szCs w:val="20"/>
              </w:rPr>
              <w:t>N/A</w:t>
            </w:r>
          </w:p>
        </w:tc>
      </w:tr>
      <w:tr w:rsidR="000D2F9D" w:rsidRPr="00064DA2" w14:paraId="28650C1D" w14:textId="77777777" w:rsidTr="000D2F9D">
        <w:trPr>
          <w:trHeight w:val="1401"/>
        </w:trPr>
        <w:tc>
          <w:tcPr>
            <w:tcW w:w="2689" w:type="dxa"/>
          </w:tcPr>
          <w:p w14:paraId="126B6688" w14:textId="77777777" w:rsidR="000D2F9D" w:rsidRDefault="000D2F9D" w:rsidP="00D22D68">
            <w:pPr>
              <w:jc w:val="both"/>
              <w:rPr>
                <w:rFonts w:ascii="Arial" w:hAnsi="Arial" w:cs="Arial"/>
                <w:sz w:val="20"/>
                <w:szCs w:val="20"/>
              </w:rPr>
            </w:pPr>
            <w:r>
              <w:rPr>
                <w:rFonts w:ascii="Arial" w:hAnsi="Arial" w:cs="Arial"/>
                <w:sz w:val="20"/>
                <w:szCs w:val="20"/>
              </w:rPr>
              <w:lastRenderedPageBreak/>
              <w:t>Trituración de la documentación de la cual se aprobó su baja documental.</w:t>
            </w:r>
          </w:p>
        </w:tc>
        <w:tc>
          <w:tcPr>
            <w:tcW w:w="1417" w:type="dxa"/>
          </w:tcPr>
          <w:p w14:paraId="3D493098" w14:textId="77777777" w:rsidR="000D2F9D" w:rsidRDefault="000D2F9D" w:rsidP="00D22D68">
            <w:pPr>
              <w:jc w:val="both"/>
              <w:rPr>
                <w:rFonts w:ascii="Arial" w:hAnsi="Arial" w:cs="Arial"/>
                <w:sz w:val="20"/>
                <w:szCs w:val="20"/>
              </w:rPr>
            </w:pPr>
            <w:r>
              <w:rPr>
                <w:rFonts w:ascii="Arial" w:hAnsi="Arial" w:cs="Arial"/>
                <w:sz w:val="20"/>
                <w:szCs w:val="20"/>
              </w:rPr>
              <w:t>Noviembre</w:t>
            </w:r>
          </w:p>
        </w:tc>
        <w:tc>
          <w:tcPr>
            <w:tcW w:w="2410" w:type="dxa"/>
          </w:tcPr>
          <w:p w14:paraId="3BDA121B" w14:textId="77777777" w:rsidR="000D2F9D" w:rsidRDefault="000D2F9D" w:rsidP="00D22D68">
            <w:pPr>
              <w:jc w:val="both"/>
              <w:rPr>
                <w:rFonts w:ascii="Arial" w:hAnsi="Arial" w:cs="Arial"/>
                <w:sz w:val="20"/>
                <w:szCs w:val="20"/>
              </w:rPr>
            </w:pPr>
            <w:r>
              <w:rPr>
                <w:rFonts w:ascii="Arial" w:hAnsi="Arial" w:cs="Arial"/>
                <w:sz w:val="20"/>
                <w:szCs w:val="20"/>
              </w:rPr>
              <w:t>Actas de las sesiones del Comité de Valoración Documental que integran los acuerdos de baja e instruyen a la eliminación de la documentación.</w:t>
            </w:r>
          </w:p>
        </w:tc>
        <w:tc>
          <w:tcPr>
            <w:tcW w:w="1984" w:type="dxa"/>
          </w:tcPr>
          <w:p w14:paraId="37F57C50" w14:textId="77777777" w:rsidR="000D2F9D" w:rsidRDefault="000D2F9D" w:rsidP="00D22D68">
            <w:pPr>
              <w:jc w:val="both"/>
              <w:rPr>
                <w:rFonts w:ascii="Arial" w:hAnsi="Arial" w:cs="Arial"/>
                <w:sz w:val="20"/>
                <w:szCs w:val="20"/>
              </w:rPr>
            </w:pPr>
            <w:r>
              <w:rPr>
                <w:rFonts w:ascii="Arial" w:hAnsi="Arial" w:cs="Arial"/>
                <w:sz w:val="20"/>
                <w:szCs w:val="20"/>
              </w:rPr>
              <w:t>Acta administrativa del evento de trituración y eliminación de la documentación.</w:t>
            </w:r>
          </w:p>
        </w:tc>
        <w:tc>
          <w:tcPr>
            <w:tcW w:w="3261" w:type="dxa"/>
          </w:tcPr>
          <w:p w14:paraId="5FAECF1E" w14:textId="1EE16585" w:rsidR="000D2F9D" w:rsidRDefault="000D2F9D" w:rsidP="00D22D68">
            <w:pPr>
              <w:jc w:val="both"/>
              <w:rPr>
                <w:rFonts w:ascii="Arial" w:hAnsi="Arial" w:cs="Arial"/>
                <w:sz w:val="20"/>
                <w:szCs w:val="20"/>
              </w:rPr>
            </w:pPr>
            <w:r>
              <w:rPr>
                <w:rFonts w:ascii="Arial" w:hAnsi="Arial" w:cs="Arial"/>
                <w:sz w:val="20"/>
                <w:szCs w:val="20"/>
              </w:rPr>
              <w:t xml:space="preserve">Responsable del Archivo de Concentración y </w:t>
            </w:r>
            <w:r w:rsidR="001D29CA">
              <w:rPr>
                <w:rFonts w:ascii="Arial" w:hAnsi="Arial" w:cs="Arial"/>
                <w:sz w:val="20"/>
                <w:szCs w:val="20"/>
              </w:rPr>
              <w:t>p</w:t>
            </w:r>
            <w:r>
              <w:rPr>
                <w:rFonts w:ascii="Arial" w:hAnsi="Arial" w:cs="Arial"/>
                <w:sz w:val="20"/>
                <w:szCs w:val="20"/>
              </w:rPr>
              <w:t>ersona titular de la Jefatura del Departamento de Información.</w:t>
            </w:r>
          </w:p>
        </w:tc>
        <w:tc>
          <w:tcPr>
            <w:tcW w:w="1914" w:type="dxa"/>
          </w:tcPr>
          <w:p w14:paraId="504CABBB" w14:textId="77777777" w:rsidR="000D2F9D" w:rsidRDefault="009269EE" w:rsidP="000D2F9D">
            <w:pPr>
              <w:jc w:val="center"/>
              <w:rPr>
                <w:rFonts w:ascii="Arial" w:hAnsi="Arial" w:cs="Arial"/>
                <w:sz w:val="20"/>
                <w:szCs w:val="20"/>
              </w:rPr>
            </w:pPr>
            <w:r>
              <w:rPr>
                <w:rFonts w:ascii="Arial" w:hAnsi="Arial" w:cs="Arial"/>
                <w:sz w:val="20"/>
                <w:szCs w:val="20"/>
              </w:rPr>
              <w:t>N/A</w:t>
            </w:r>
          </w:p>
        </w:tc>
      </w:tr>
      <w:tr w:rsidR="000D2F9D" w:rsidRPr="00064DA2" w14:paraId="1EBE69F6" w14:textId="77777777" w:rsidTr="000D2F9D">
        <w:trPr>
          <w:trHeight w:val="1401"/>
        </w:trPr>
        <w:tc>
          <w:tcPr>
            <w:tcW w:w="2689" w:type="dxa"/>
          </w:tcPr>
          <w:p w14:paraId="478E6C95" w14:textId="77777777" w:rsidR="000D2F9D" w:rsidRDefault="000D2F9D" w:rsidP="00D22D68">
            <w:pPr>
              <w:jc w:val="both"/>
              <w:rPr>
                <w:rFonts w:ascii="Arial" w:hAnsi="Arial" w:cs="Arial"/>
                <w:sz w:val="20"/>
                <w:szCs w:val="20"/>
              </w:rPr>
            </w:pPr>
            <w:r>
              <w:rPr>
                <w:rFonts w:ascii="Arial" w:hAnsi="Arial" w:cs="Arial"/>
                <w:sz w:val="20"/>
                <w:szCs w:val="20"/>
              </w:rPr>
              <w:t>Publicar los dictámenes y actas de baja documental y transferencia secundaria, en los términos que establece el Reglamento de Operación del Comité de Valoración Documental del INAI.</w:t>
            </w:r>
          </w:p>
        </w:tc>
        <w:tc>
          <w:tcPr>
            <w:tcW w:w="1417" w:type="dxa"/>
          </w:tcPr>
          <w:p w14:paraId="3DE864E0" w14:textId="77777777" w:rsidR="000D2F9D" w:rsidRDefault="000D2F9D" w:rsidP="00D22D68">
            <w:pPr>
              <w:jc w:val="both"/>
              <w:rPr>
                <w:rFonts w:ascii="Arial" w:hAnsi="Arial" w:cs="Arial"/>
                <w:sz w:val="20"/>
                <w:szCs w:val="20"/>
              </w:rPr>
            </w:pPr>
            <w:r>
              <w:rPr>
                <w:rFonts w:ascii="Arial" w:hAnsi="Arial" w:cs="Arial"/>
                <w:sz w:val="20"/>
                <w:szCs w:val="20"/>
              </w:rPr>
              <w:t>Diciembre</w:t>
            </w:r>
          </w:p>
        </w:tc>
        <w:tc>
          <w:tcPr>
            <w:tcW w:w="2410" w:type="dxa"/>
          </w:tcPr>
          <w:p w14:paraId="1772A990" w14:textId="77777777" w:rsidR="000D2F9D" w:rsidRDefault="000D2F9D" w:rsidP="00D22D68">
            <w:pPr>
              <w:jc w:val="both"/>
              <w:rPr>
                <w:rFonts w:ascii="Arial" w:hAnsi="Arial" w:cs="Arial"/>
                <w:sz w:val="20"/>
                <w:szCs w:val="20"/>
              </w:rPr>
            </w:pPr>
            <w:r>
              <w:rPr>
                <w:rFonts w:ascii="Arial" w:hAnsi="Arial" w:cs="Arial"/>
                <w:sz w:val="20"/>
                <w:szCs w:val="20"/>
              </w:rPr>
              <w:t>Dictámenes y actas de baja documental y transferencia secundaria.</w:t>
            </w:r>
          </w:p>
        </w:tc>
        <w:tc>
          <w:tcPr>
            <w:tcW w:w="1984" w:type="dxa"/>
          </w:tcPr>
          <w:p w14:paraId="24DFB808" w14:textId="77777777" w:rsidR="000D2F9D" w:rsidRDefault="000D2F9D" w:rsidP="00D22D68">
            <w:pPr>
              <w:jc w:val="both"/>
              <w:rPr>
                <w:rFonts w:ascii="Arial" w:hAnsi="Arial" w:cs="Arial"/>
                <w:sz w:val="20"/>
                <w:szCs w:val="20"/>
              </w:rPr>
            </w:pPr>
            <w:r>
              <w:rPr>
                <w:rFonts w:ascii="Arial" w:hAnsi="Arial" w:cs="Arial"/>
                <w:sz w:val="20"/>
                <w:szCs w:val="20"/>
              </w:rPr>
              <w:t>Acuse de publicación en el SIPOT.</w:t>
            </w:r>
          </w:p>
        </w:tc>
        <w:tc>
          <w:tcPr>
            <w:tcW w:w="3261" w:type="dxa"/>
          </w:tcPr>
          <w:p w14:paraId="35A3BFA8" w14:textId="77777777" w:rsidR="000D2F9D" w:rsidRDefault="000D2F9D" w:rsidP="00D22D68">
            <w:pPr>
              <w:jc w:val="both"/>
              <w:rPr>
                <w:rFonts w:ascii="Arial" w:hAnsi="Arial" w:cs="Arial"/>
                <w:sz w:val="20"/>
                <w:szCs w:val="20"/>
              </w:rPr>
            </w:pPr>
            <w:r>
              <w:rPr>
                <w:rFonts w:ascii="Arial" w:hAnsi="Arial" w:cs="Arial"/>
                <w:sz w:val="20"/>
                <w:szCs w:val="20"/>
              </w:rPr>
              <w:t>Responsable del Archivo de Concentración.</w:t>
            </w:r>
          </w:p>
        </w:tc>
        <w:tc>
          <w:tcPr>
            <w:tcW w:w="1914" w:type="dxa"/>
          </w:tcPr>
          <w:p w14:paraId="65FC6513" w14:textId="77777777" w:rsidR="000D2F9D" w:rsidRDefault="009269EE" w:rsidP="000D2F9D">
            <w:pPr>
              <w:jc w:val="center"/>
              <w:rPr>
                <w:rFonts w:ascii="Arial" w:hAnsi="Arial" w:cs="Arial"/>
                <w:sz w:val="20"/>
                <w:szCs w:val="20"/>
              </w:rPr>
            </w:pPr>
            <w:r>
              <w:rPr>
                <w:rFonts w:ascii="Arial" w:hAnsi="Arial" w:cs="Arial"/>
                <w:sz w:val="20"/>
                <w:szCs w:val="20"/>
              </w:rPr>
              <w:t>N/A</w:t>
            </w:r>
          </w:p>
        </w:tc>
      </w:tr>
    </w:tbl>
    <w:p w14:paraId="09F3D6F7" w14:textId="77777777" w:rsidR="00586D3F" w:rsidRDefault="00586D3F" w:rsidP="00586D3F">
      <w:pPr>
        <w:spacing w:after="200" w:line="276" w:lineRule="auto"/>
        <w:rPr>
          <w:rFonts w:ascii="Arial" w:hAnsi="Arial" w:cs="Arial"/>
          <w:b/>
        </w:rPr>
      </w:pPr>
      <w:r>
        <w:rPr>
          <w:rFonts w:ascii="Arial" w:hAnsi="Arial" w:cs="Arial"/>
          <w:b/>
        </w:rPr>
        <w:br w:type="page"/>
      </w:r>
    </w:p>
    <w:p w14:paraId="6A8A77FA" w14:textId="61DBAAA7" w:rsidR="009269EE" w:rsidRPr="00595D30" w:rsidRDefault="009269EE" w:rsidP="009269EE">
      <w:pPr>
        <w:jc w:val="both"/>
        <w:rPr>
          <w:rFonts w:ascii="Arial" w:hAnsi="Arial" w:cs="Arial"/>
          <w:b/>
          <w:strike/>
        </w:rPr>
      </w:pPr>
      <w:r w:rsidRPr="00595D30">
        <w:rPr>
          <w:rFonts w:ascii="Arial" w:hAnsi="Arial" w:cs="Arial"/>
          <w:b/>
        </w:rPr>
        <w:lastRenderedPageBreak/>
        <w:t>A</w:t>
      </w:r>
      <w:r w:rsidR="002D05B4" w:rsidRPr="00595D30">
        <w:rPr>
          <w:rFonts w:ascii="Arial" w:hAnsi="Arial" w:cs="Arial"/>
          <w:b/>
        </w:rPr>
        <w:t xml:space="preserve">cción 2. </w:t>
      </w:r>
      <w:r w:rsidRPr="00595D30">
        <w:rPr>
          <w:rFonts w:ascii="Arial" w:hAnsi="Arial" w:cs="Arial"/>
          <w:b/>
        </w:rPr>
        <w:t xml:space="preserve">Gestionar </w:t>
      </w:r>
      <w:r>
        <w:rPr>
          <w:rFonts w:ascii="Arial" w:hAnsi="Arial" w:cs="Arial"/>
          <w:b/>
        </w:rPr>
        <w:t>técnica, planificada y sistemáticamente los documentos que se produzcan o reciban por los servidores públicos del INAI en el ejercicio de sus funciones, aprovechando el uso de las TIC</w:t>
      </w:r>
    </w:p>
    <w:p w14:paraId="5D299F24" w14:textId="77777777" w:rsidR="00586D3F" w:rsidRDefault="00586D3F" w:rsidP="00586D3F">
      <w:pPr>
        <w:jc w:val="both"/>
        <w:rPr>
          <w:rFonts w:ascii="Arial" w:eastAsia="Calibri" w:hAnsi="Arial" w:cs="Arial"/>
          <w:b/>
          <w:lang w:val="es-ES_tradnl" w:eastAsia="en-US"/>
        </w:rPr>
      </w:pPr>
    </w:p>
    <w:tbl>
      <w:tblPr>
        <w:tblStyle w:val="Tablaconcuadrcula"/>
        <w:tblW w:w="13675" w:type="dxa"/>
        <w:tblLook w:val="04A0" w:firstRow="1" w:lastRow="0" w:firstColumn="1" w:lastColumn="0" w:noHBand="0" w:noVBand="1"/>
      </w:tblPr>
      <w:tblGrid>
        <w:gridCol w:w="2689"/>
        <w:gridCol w:w="1417"/>
        <w:gridCol w:w="2410"/>
        <w:gridCol w:w="1984"/>
        <w:gridCol w:w="3261"/>
        <w:gridCol w:w="1914"/>
      </w:tblGrid>
      <w:tr w:rsidR="00672066" w:rsidRPr="00064DA2" w14:paraId="596EA516" w14:textId="77777777" w:rsidTr="00672066">
        <w:tc>
          <w:tcPr>
            <w:tcW w:w="2689" w:type="dxa"/>
            <w:shd w:val="clear" w:color="auto" w:fill="8EAADB" w:themeFill="accent1" w:themeFillTint="99"/>
          </w:tcPr>
          <w:p w14:paraId="20CB0272" w14:textId="77777777" w:rsidR="00672066" w:rsidRPr="00064DA2" w:rsidRDefault="00672066"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Actividad</w:t>
            </w:r>
          </w:p>
        </w:tc>
        <w:tc>
          <w:tcPr>
            <w:tcW w:w="1417" w:type="dxa"/>
            <w:shd w:val="clear" w:color="auto" w:fill="8EAADB" w:themeFill="accent1" w:themeFillTint="99"/>
          </w:tcPr>
          <w:p w14:paraId="27298524" w14:textId="77777777" w:rsidR="00672066" w:rsidRPr="00064DA2" w:rsidRDefault="00672066" w:rsidP="00D22D68">
            <w:pPr>
              <w:jc w:val="center"/>
              <w:rPr>
                <w:rFonts w:ascii="Arial" w:hAnsi="Arial" w:cs="Arial"/>
                <w:b/>
                <w:color w:val="FFFFFF" w:themeColor="background1"/>
                <w:sz w:val="20"/>
                <w:szCs w:val="20"/>
              </w:rPr>
            </w:pPr>
            <w:r>
              <w:rPr>
                <w:rFonts w:ascii="Arial" w:hAnsi="Arial" w:cs="Arial"/>
                <w:b/>
                <w:color w:val="FFFFFF" w:themeColor="background1"/>
                <w:sz w:val="20"/>
                <w:szCs w:val="20"/>
              </w:rPr>
              <w:t>Ejecución</w:t>
            </w:r>
          </w:p>
        </w:tc>
        <w:tc>
          <w:tcPr>
            <w:tcW w:w="2410" w:type="dxa"/>
            <w:shd w:val="clear" w:color="auto" w:fill="8EAADB" w:themeFill="accent1" w:themeFillTint="99"/>
          </w:tcPr>
          <w:p w14:paraId="7EE5729E" w14:textId="77777777" w:rsidR="00672066" w:rsidRPr="00064DA2" w:rsidRDefault="00672066"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seguimiento</w:t>
            </w:r>
          </w:p>
        </w:tc>
        <w:tc>
          <w:tcPr>
            <w:tcW w:w="1984" w:type="dxa"/>
            <w:shd w:val="clear" w:color="auto" w:fill="8EAADB" w:themeFill="accent1" w:themeFillTint="99"/>
          </w:tcPr>
          <w:p w14:paraId="436B0E9C" w14:textId="77777777" w:rsidR="00672066" w:rsidRPr="00064DA2" w:rsidRDefault="00672066"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cumplimiento</w:t>
            </w:r>
          </w:p>
        </w:tc>
        <w:tc>
          <w:tcPr>
            <w:tcW w:w="3261" w:type="dxa"/>
            <w:shd w:val="clear" w:color="auto" w:fill="8EAADB" w:themeFill="accent1" w:themeFillTint="99"/>
          </w:tcPr>
          <w:p w14:paraId="7D1C5035" w14:textId="77777777" w:rsidR="00672066" w:rsidRDefault="00672066"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Responsable</w:t>
            </w:r>
            <w:r>
              <w:rPr>
                <w:rFonts w:ascii="Arial" w:hAnsi="Arial" w:cs="Arial"/>
                <w:b/>
                <w:color w:val="FFFFFF" w:themeColor="background1"/>
                <w:sz w:val="20"/>
                <w:szCs w:val="20"/>
              </w:rPr>
              <w:t>s</w:t>
            </w:r>
          </w:p>
          <w:p w14:paraId="423E03C7" w14:textId="77777777" w:rsidR="00672066" w:rsidRPr="00064DA2" w:rsidRDefault="00672066" w:rsidP="00D22D68">
            <w:pPr>
              <w:jc w:val="center"/>
              <w:rPr>
                <w:rFonts w:ascii="Arial" w:hAnsi="Arial" w:cs="Arial"/>
                <w:b/>
                <w:color w:val="FFFFFF" w:themeColor="background1"/>
                <w:sz w:val="20"/>
                <w:szCs w:val="20"/>
              </w:rPr>
            </w:pPr>
            <w:r>
              <w:rPr>
                <w:rFonts w:ascii="Arial" w:hAnsi="Arial" w:cs="Arial"/>
                <w:b/>
                <w:color w:val="FFFFFF" w:themeColor="background1"/>
                <w:sz w:val="20"/>
                <w:szCs w:val="20"/>
              </w:rPr>
              <w:t>(Recursos humanos)</w:t>
            </w:r>
          </w:p>
        </w:tc>
        <w:tc>
          <w:tcPr>
            <w:tcW w:w="1914" w:type="dxa"/>
            <w:shd w:val="clear" w:color="auto" w:fill="8EAADB" w:themeFill="accent1" w:themeFillTint="99"/>
          </w:tcPr>
          <w:p w14:paraId="6023D351" w14:textId="77777777" w:rsidR="00672066" w:rsidRPr="00064DA2" w:rsidRDefault="00672066" w:rsidP="00672066">
            <w:pPr>
              <w:jc w:val="center"/>
              <w:rPr>
                <w:rFonts w:ascii="Arial" w:hAnsi="Arial" w:cs="Arial"/>
                <w:b/>
                <w:color w:val="FFFFFF" w:themeColor="background1"/>
                <w:sz w:val="20"/>
                <w:szCs w:val="20"/>
              </w:rPr>
            </w:pPr>
            <w:r>
              <w:rPr>
                <w:rFonts w:ascii="Arial" w:hAnsi="Arial" w:cs="Arial"/>
                <w:b/>
                <w:color w:val="FFFFFF" w:themeColor="background1"/>
                <w:sz w:val="20"/>
                <w:szCs w:val="20"/>
              </w:rPr>
              <w:t>Presupuesto asociado</w:t>
            </w:r>
          </w:p>
        </w:tc>
      </w:tr>
      <w:tr w:rsidR="00672066" w:rsidRPr="00064DA2" w14:paraId="5439B618" w14:textId="77777777" w:rsidTr="00672066">
        <w:trPr>
          <w:trHeight w:val="1401"/>
        </w:trPr>
        <w:tc>
          <w:tcPr>
            <w:tcW w:w="2689" w:type="dxa"/>
          </w:tcPr>
          <w:p w14:paraId="04C034F5" w14:textId="77777777" w:rsidR="00672066" w:rsidRDefault="00672066" w:rsidP="00630EBE">
            <w:pPr>
              <w:jc w:val="both"/>
              <w:rPr>
                <w:rFonts w:ascii="Arial" w:hAnsi="Arial" w:cs="Arial"/>
                <w:sz w:val="20"/>
                <w:szCs w:val="20"/>
              </w:rPr>
            </w:pPr>
            <w:r>
              <w:rPr>
                <w:rFonts w:ascii="Arial" w:hAnsi="Arial" w:cs="Arial"/>
                <w:sz w:val="20"/>
                <w:szCs w:val="20"/>
              </w:rPr>
              <w:t>Gestionar el pago de la factura de la contratación anticipada del Soporte Técnico del Sistema de Gestión Documental GD-Mx para el año 2021.</w:t>
            </w:r>
          </w:p>
        </w:tc>
        <w:tc>
          <w:tcPr>
            <w:tcW w:w="1417" w:type="dxa"/>
          </w:tcPr>
          <w:p w14:paraId="5CBC470F" w14:textId="77777777" w:rsidR="00672066" w:rsidRDefault="00672066" w:rsidP="00630EBE">
            <w:pPr>
              <w:jc w:val="both"/>
              <w:rPr>
                <w:rFonts w:ascii="Arial" w:hAnsi="Arial" w:cs="Arial"/>
                <w:sz w:val="20"/>
                <w:szCs w:val="20"/>
              </w:rPr>
            </w:pPr>
            <w:r>
              <w:rPr>
                <w:rFonts w:ascii="Arial" w:hAnsi="Arial" w:cs="Arial"/>
                <w:sz w:val="20"/>
                <w:szCs w:val="20"/>
              </w:rPr>
              <w:t>Enero</w:t>
            </w:r>
          </w:p>
        </w:tc>
        <w:tc>
          <w:tcPr>
            <w:tcW w:w="2410" w:type="dxa"/>
          </w:tcPr>
          <w:p w14:paraId="3DFF0329" w14:textId="77777777" w:rsidR="00672066" w:rsidRDefault="00672066" w:rsidP="00630EBE">
            <w:pPr>
              <w:jc w:val="both"/>
              <w:rPr>
                <w:rFonts w:ascii="Arial" w:hAnsi="Arial" w:cs="Arial"/>
                <w:sz w:val="20"/>
                <w:szCs w:val="20"/>
              </w:rPr>
            </w:pPr>
            <w:r>
              <w:rPr>
                <w:rFonts w:ascii="Arial" w:hAnsi="Arial" w:cs="Arial"/>
                <w:sz w:val="20"/>
                <w:szCs w:val="20"/>
              </w:rPr>
              <w:t>Correo electrónico mediante el cual se requiere la factura al proveedor.</w:t>
            </w:r>
          </w:p>
        </w:tc>
        <w:tc>
          <w:tcPr>
            <w:tcW w:w="1984" w:type="dxa"/>
          </w:tcPr>
          <w:p w14:paraId="7B290745" w14:textId="77777777" w:rsidR="00672066" w:rsidRDefault="00672066" w:rsidP="00630EBE">
            <w:pPr>
              <w:jc w:val="both"/>
              <w:rPr>
                <w:rFonts w:ascii="Arial" w:hAnsi="Arial" w:cs="Arial"/>
                <w:sz w:val="20"/>
                <w:szCs w:val="20"/>
              </w:rPr>
            </w:pPr>
            <w:r>
              <w:rPr>
                <w:rFonts w:ascii="Arial" w:hAnsi="Arial" w:cs="Arial"/>
                <w:sz w:val="20"/>
                <w:szCs w:val="20"/>
              </w:rPr>
              <w:t>Acuse de oficio de la gestión del pago de la factura.</w:t>
            </w:r>
          </w:p>
        </w:tc>
        <w:tc>
          <w:tcPr>
            <w:tcW w:w="3261" w:type="dxa"/>
          </w:tcPr>
          <w:p w14:paraId="59249CBA" w14:textId="5A6CC9B7" w:rsidR="00672066" w:rsidRDefault="00630EBE" w:rsidP="00630EBE">
            <w:pPr>
              <w:jc w:val="both"/>
              <w:rPr>
                <w:rFonts w:ascii="Arial" w:hAnsi="Arial" w:cs="Arial"/>
                <w:sz w:val="20"/>
                <w:szCs w:val="20"/>
              </w:rPr>
            </w:pPr>
            <w:r>
              <w:rPr>
                <w:rFonts w:ascii="Arial" w:hAnsi="Arial" w:cs="Arial"/>
                <w:sz w:val="20"/>
                <w:szCs w:val="20"/>
              </w:rPr>
              <w:t>Persona titular de la Dirección General de Gestión de Información y Estudios,</w:t>
            </w:r>
            <w:r w:rsidR="001D29CA">
              <w:rPr>
                <w:rFonts w:ascii="Arial" w:hAnsi="Arial" w:cs="Arial"/>
                <w:sz w:val="20"/>
                <w:szCs w:val="20"/>
              </w:rPr>
              <w:t xml:space="preserve"> </w:t>
            </w:r>
            <w:r>
              <w:rPr>
                <w:rFonts w:ascii="Arial" w:hAnsi="Arial" w:cs="Arial"/>
                <w:sz w:val="20"/>
                <w:szCs w:val="20"/>
              </w:rPr>
              <w:t>de la Dirección de Recursos Materiales, de la Dirección de Recursos Financieros,</w:t>
            </w:r>
            <w:r w:rsidR="00672066">
              <w:rPr>
                <w:rFonts w:ascii="Arial" w:hAnsi="Arial" w:cs="Arial"/>
                <w:sz w:val="20"/>
                <w:szCs w:val="20"/>
              </w:rPr>
              <w:t xml:space="preserve"> de la Dirección de Gestión Documental y de la Jefatura del Departamento de Reportes “A”.</w:t>
            </w:r>
          </w:p>
          <w:p w14:paraId="6C9D6D33" w14:textId="77777777" w:rsidR="00630EBE" w:rsidRDefault="00630EBE" w:rsidP="00630EBE">
            <w:pPr>
              <w:jc w:val="both"/>
              <w:rPr>
                <w:rFonts w:ascii="Arial" w:hAnsi="Arial" w:cs="Arial"/>
                <w:sz w:val="20"/>
                <w:szCs w:val="20"/>
              </w:rPr>
            </w:pPr>
          </w:p>
        </w:tc>
        <w:tc>
          <w:tcPr>
            <w:tcW w:w="1914" w:type="dxa"/>
          </w:tcPr>
          <w:p w14:paraId="6E73315D" w14:textId="77777777" w:rsidR="00672066" w:rsidRDefault="00672066" w:rsidP="00672066">
            <w:pPr>
              <w:jc w:val="center"/>
              <w:rPr>
                <w:rFonts w:ascii="Arial" w:hAnsi="Arial" w:cs="Arial"/>
                <w:sz w:val="20"/>
                <w:szCs w:val="20"/>
              </w:rPr>
            </w:pPr>
            <w:r>
              <w:rPr>
                <w:rFonts w:ascii="Arial" w:hAnsi="Arial" w:cs="Arial"/>
                <w:sz w:val="20"/>
                <w:szCs w:val="20"/>
              </w:rPr>
              <w:t>Sí</w:t>
            </w:r>
          </w:p>
        </w:tc>
      </w:tr>
      <w:tr w:rsidR="00672066" w:rsidRPr="00064DA2" w14:paraId="63CBC957" w14:textId="77777777" w:rsidTr="00672066">
        <w:trPr>
          <w:trHeight w:val="1401"/>
        </w:trPr>
        <w:tc>
          <w:tcPr>
            <w:tcW w:w="2689" w:type="dxa"/>
          </w:tcPr>
          <w:p w14:paraId="450B938E" w14:textId="77777777" w:rsidR="00672066" w:rsidRDefault="00672066" w:rsidP="00D22D68">
            <w:pPr>
              <w:jc w:val="both"/>
              <w:rPr>
                <w:rFonts w:ascii="Arial" w:hAnsi="Arial" w:cs="Arial"/>
                <w:sz w:val="20"/>
                <w:szCs w:val="20"/>
              </w:rPr>
            </w:pPr>
            <w:r>
              <w:rPr>
                <w:rFonts w:ascii="Arial" w:hAnsi="Arial" w:cs="Arial"/>
                <w:sz w:val="20"/>
                <w:szCs w:val="20"/>
              </w:rPr>
              <w:t>Llevar a cabo las adecuaciones necesarias en el Sistema de Gestión Documental GD-Mx a fin de dar cumplimiento a los Lineamientos de documentos electrónicos del INAI.</w:t>
            </w:r>
          </w:p>
        </w:tc>
        <w:tc>
          <w:tcPr>
            <w:tcW w:w="1417" w:type="dxa"/>
          </w:tcPr>
          <w:p w14:paraId="68288A72" w14:textId="77777777" w:rsidR="00672066" w:rsidRDefault="00672066" w:rsidP="00D22D68">
            <w:pPr>
              <w:jc w:val="both"/>
              <w:rPr>
                <w:rFonts w:ascii="Arial" w:hAnsi="Arial" w:cs="Arial"/>
                <w:sz w:val="20"/>
                <w:szCs w:val="20"/>
              </w:rPr>
            </w:pPr>
            <w:r>
              <w:rPr>
                <w:rFonts w:ascii="Arial" w:hAnsi="Arial" w:cs="Arial"/>
                <w:sz w:val="20"/>
                <w:szCs w:val="20"/>
              </w:rPr>
              <w:t>Enero - diciembre</w:t>
            </w:r>
          </w:p>
        </w:tc>
        <w:tc>
          <w:tcPr>
            <w:tcW w:w="2410" w:type="dxa"/>
          </w:tcPr>
          <w:p w14:paraId="76542BC6" w14:textId="77777777" w:rsidR="00672066" w:rsidRDefault="00672066" w:rsidP="00D22D68">
            <w:pPr>
              <w:jc w:val="both"/>
              <w:rPr>
                <w:rFonts w:ascii="Arial" w:hAnsi="Arial" w:cs="Arial"/>
                <w:sz w:val="20"/>
                <w:szCs w:val="20"/>
              </w:rPr>
            </w:pPr>
            <w:r>
              <w:rPr>
                <w:rFonts w:ascii="Arial" w:hAnsi="Arial" w:cs="Arial"/>
                <w:sz w:val="20"/>
                <w:szCs w:val="20"/>
              </w:rPr>
              <w:t>Requerimientos de adecuaciones al Sistema de Gestión Documental GD-Mx.</w:t>
            </w:r>
          </w:p>
        </w:tc>
        <w:tc>
          <w:tcPr>
            <w:tcW w:w="1984" w:type="dxa"/>
          </w:tcPr>
          <w:p w14:paraId="16204E82" w14:textId="77777777" w:rsidR="00672066" w:rsidRDefault="00672066" w:rsidP="00D22D68">
            <w:pPr>
              <w:jc w:val="both"/>
              <w:rPr>
                <w:rFonts w:ascii="Arial" w:hAnsi="Arial" w:cs="Arial"/>
                <w:sz w:val="20"/>
                <w:szCs w:val="20"/>
              </w:rPr>
            </w:pPr>
            <w:r>
              <w:rPr>
                <w:rFonts w:ascii="Arial" w:hAnsi="Arial" w:cs="Arial"/>
                <w:sz w:val="20"/>
                <w:szCs w:val="20"/>
              </w:rPr>
              <w:t>Validación de las adecuaciones al Sistema de Gestión Documental GD-Mx.</w:t>
            </w:r>
          </w:p>
        </w:tc>
        <w:tc>
          <w:tcPr>
            <w:tcW w:w="3261" w:type="dxa"/>
          </w:tcPr>
          <w:p w14:paraId="7E77EECC" w14:textId="0C11D574" w:rsidR="00672066" w:rsidRDefault="00630EBE" w:rsidP="00D22D68">
            <w:pPr>
              <w:jc w:val="both"/>
              <w:rPr>
                <w:rFonts w:ascii="Arial" w:hAnsi="Arial" w:cs="Arial"/>
                <w:sz w:val="20"/>
                <w:szCs w:val="20"/>
              </w:rPr>
            </w:pPr>
            <w:r>
              <w:rPr>
                <w:rFonts w:ascii="Arial" w:hAnsi="Arial" w:cs="Arial"/>
                <w:sz w:val="20"/>
                <w:szCs w:val="20"/>
              </w:rPr>
              <w:t>Persona titular de la Dirección General de Gestión de Información y Estudios, de la Dirección de Recursos Materiales, de la Dirección de Recursos Financieros,</w:t>
            </w:r>
            <w:r w:rsidR="00672066">
              <w:rPr>
                <w:rFonts w:ascii="Arial" w:hAnsi="Arial" w:cs="Arial"/>
                <w:sz w:val="20"/>
                <w:szCs w:val="20"/>
              </w:rPr>
              <w:t xml:space="preserve"> de la Dirección de Gestión Documental y de la Jefatura del Departamento de Estudios “A”.</w:t>
            </w:r>
          </w:p>
          <w:p w14:paraId="5A11120D" w14:textId="77777777" w:rsidR="00630EBE" w:rsidRDefault="00630EBE" w:rsidP="00D22D68">
            <w:pPr>
              <w:jc w:val="both"/>
              <w:rPr>
                <w:rFonts w:ascii="Arial" w:hAnsi="Arial" w:cs="Arial"/>
                <w:sz w:val="20"/>
                <w:szCs w:val="20"/>
              </w:rPr>
            </w:pPr>
          </w:p>
        </w:tc>
        <w:tc>
          <w:tcPr>
            <w:tcW w:w="1914" w:type="dxa"/>
          </w:tcPr>
          <w:p w14:paraId="5BEE65FF" w14:textId="77777777" w:rsidR="00672066" w:rsidRDefault="00CE1B96" w:rsidP="00672066">
            <w:pPr>
              <w:jc w:val="center"/>
              <w:rPr>
                <w:rFonts w:ascii="Arial" w:hAnsi="Arial" w:cs="Arial"/>
                <w:sz w:val="20"/>
                <w:szCs w:val="20"/>
              </w:rPr>
            </w:pPr>
            <w:r>
              <w:rPr>
                <w:rFonts w:ascii="Arial" w:hAnsi="Arial" w:cs="Arial"/>
                <w:sz w:val="20"/>
                <w:szCs w:val="20"/>
              </w:rPr>
              <w:t>Sí</w:t>
            </w:r>
          </w:p>
        </w:tc>
      </w:tr>
    </w:tbl>
    <w:p w14:paraId="1BF8096A" w14:textId="77777777" w:rsidR="00672066" w:rsidRDefault="00672066" w:rsidP="00586D3F">
      <w:pPr>
        <w:jc w:val="both"/>
        <w:rPr>
          <w:rFonts w:ascii="Arial" w:hAnsi="Arial" w:cs="Arial"/>
          <w:b/>
        </w:rPr>
      </w:pPr>
    </w:p>
    <w:p w14:paraId="158DF62F" w14:textId="77777777" w:rsidR="00586D3F" w:rsidRDefault="00586D3F" w:rsidP="00586D3F">
      <w:pPr>
        <w:spacing w:after="200" w:line="276" w:lineRule="auto"/>
        <w:rPr>
          <w:rFonts w:ascii="Arial" w:hAnsi="Arial" w:cs="Arial"/>
          <w:b/>
        </w:rPr>
      </w:pPr>
      <w:r>
        <w:rPr>
          <w:rFonts w:ascii="Arial" w:hAnsi="Arial" w:cs="Arial"/>
          <w:b/>
        </w:rPr>
        <w:br w:type="page"/>
      </w:r>
    </w:p>
    <w:p w14:paraId="022A3847" w14:textId="321FC225" w:rsidR="00292A05" w:rsidRDefault="00292A05" w:rsidP="00292A05">
      <w:pPr>
        <w:jc w:val="both"/>
        <w:rPr>
          <w:rFonts w:ascii="Arial" w:hAnsi="Arial" w:cs="Arial"/>
          <w:b/>
        </w:rPr>
      </w:pPr>
      <w:r w:rsidRPr="00595D30">
        <w:rPr>
          <w:rFonts w:ascii="Arial" w:hAnsi="Arial" w:cs="Arial"/>
          <w:b/>
        </w:rPr>
        <w:lastRenderedPageBreak/>
        <w:t>Acción 3:</w:t>
      </w:r>
      <w:r w:rsidR="00A442C7" w:rsidRPr="00595D30">
        <w:rPr>
          <w:rFonts w:ascii="Arial" w:hAnsi="Arial" w:cs="Arial"/>
          <w:b/>
        </w:rPr>
        <w:t xml:space="preserve"> </w:t>
      </w:r>
      <w:r w:rsidRPr="00595D30">
        <w:rPr>
          <w:rFonts w:ascii="Arial" w:hAnsi="Arial" w:cs="Arial"/>
          <w:b/>
        </w:rPr>
        <w:t xml:space="preserve">Coadyuvar </w:t>
      </w:r>
      <w:r>
        <w:rPr>
          <w:rFonts w:ascii="Arial" w:hAnsi="Arial" w:cs="Arial"/>
          <w:b/>
        </w:rPr>
        <w:t>en el desarrollo e implementación de acciones de capacitación en materia de gestión documental y administración de archivos, dirigido a servidores p</w:t>
      </w:r>
      <w:r w:rsidR="00595D30">
        <w:rPr>
          <w:rFonts w:ascii="Arial" w:hAnsi="Arial" w:cs="Arial"/>
          <w:b/>
        </w:rPr>
        <w:t>úblicos estatales y municipales</w:t>
      </w:r>
    </w:p>
    <w:p w14:paraId="28BDAF0C" w14:textId="77777777" w:rsidR="00292A05" w:rsidRDefault="00292A05" w:rsidP="00292A05">
      <w:pPr>
        <w:jc w:val="both"/>
        <w:rPr>
          <w:rFonts w:ascii="Arial" w:eastAsia="Calibri" w:hAnsi="Arial" w:cs="Arial"/>
          <w:b/>
          <w:lang w:val="es-ES_tradnl" w:eastAsia="en-US"/>
        </w:rPr>
      </w:pPr>
    </w:p>
    <w:tbl>
      <w:tblPr>
        <w:tblStyle w:val="Tablaconcuadrcula"/>
        <w:tblW w:w="13675" w:type="dxa"/>
        <w:tblLook w:val="04A0" w:firstRow="1" w:lastRow="0" w:firstColumn="1" w:lastColumn="0" w:noHBand="0" w:noVBand="1"/>
      </w:tblPr>
      <w:tblGrid>
        <w:gridCol w:w="2689"/>
        <w:gridCol w:w="11"/>
        <w:gridCol w:w="1371"/>
        <w:gridCol w:w="35"/>
        <w:gridCol w:w="2363"/>
        <w:gridCol w:w="47"/>
        <w:gridCol w:w="1968"/>
        <w:gridCol w:w="16"/>
        <w:gridCol w:w="3261"/>
        <w:gridCol w:w="1914"/>
      </w:tblGrid>
      <w:tr w:rsidR="00292A05" w:rsidRPr="00064DA2" w14:paraId="49CF7877" w14:textId="77777777" w:rsidTr="00630EBE">
        <w:tc>
          <w:tcPr>
            <w:tcW w:w="2689" w:type="dxa"/>
            <w:shd w:val="clear" w:color="auto" w:fill="8EAADB" w:themeFill="accent1" w:themeFillTint="99"/>
          </w:tcPr>
          <w:p w14:paraId="0FF11C22" w14:textId="77777777" w:rsidR="00292A05" w:rsidRPr="00064DA2" w:rsidRDefault="00292A05" w:rsidP="00630EBE">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Actividad</w:t>
            </w:r>
          </w:p>
        </w:tc>
        <w:tc>
          <w:tcPr>
            <w:tcW w:w="1417" w:type="dxa"/>
            <w:gridSpan w:val="3"/>
            <w:shd w:val="clear" w:color="auto" w:fill="8EAADB" w:themeFill="accent1" w:themeFillTint="99"/>
          </w:tcPr>
          <w:p w14:paraId="2FD0F462" w14:textId="77777777" w:rsidR="00292A05" w:rsidRPr="00064DA2" w:rsidRDefault="00292A05" w:rsidP="00630EBE">
            <w:pPr>
              <w:jc w:val="center"/>
              <w:rPr>
                <w:rFonts w:ascii="Arial" w:hAnsi="Arial" w:cs="Arial"/>
                <w:b/>
                <w:color w:val="FFFFFF" w:themeColor="background1"/>
                <w:sz w:val="20"/>
                <w:szCs w:val="20"/>
              </w:rPr>
            </w:pPr>
            <w:r>
              <w:rPr>
                <w:rFonts w:ascii="Arial" w:hAnsi="Arial" w:cs="Arial"/>
                <w:b/>
                <w:color w:val="FFFFFF" w:themeColor="background1"/>
                <w:sz w:val="20"/>
                <w:szCs w:val="20"/>
              </w:rPr>
              <w:t>Ejecución</w:t>
            </w:r>
          </w:p>
        </w:tc>
        <w:tc>
          <w:tcPr>
            <w:tcW w:w="2410" w:type="dxa"/>
            <w:gridSpan w:val="2"/>
            <w:shd w:val="clear" w:color="auto" w:fill="8EAADB" w:themeFill="accent1" w:themeFillTint="99"/>
          </w:tcPr>
          <w:p w14:paraId="7E3C17A2" w14:textId="77777777" w:rsidR="00292A05" w:rsidRPr="00064DA2" w:rsidRDefault="00292A05" w:rsidP="00630EBE">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seguimiento</w:t>
            </w:r>
          </w:p>
        </w:tc>
        <w:tc>
          <w:tcPr>
            <w:tcW w:w="1984" w:type="dxa"/>
            <w:gridSpan w:val="2"/>
            <w:shd w:val="clear" w:color="auto" w:fill="8EAADB" w:themeFill="accent1" w:themeFillTint="99"/>
          </w:tcPr>
          <w:p w14:paraId="62639F5B" w14:textId="77777777" w:rsidR="00292A05" w:rsidRPr="00064DA2" w:rsidRDefault="00292A05" w:rsidP="00630EBE">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cumplimiento</w:t>
            </w:r>
          </w:p>
        </w:tc>
        <w:tc>
          <w:tcPr>
            <w:tcW w:w="3261" w:type="dxa"/>
            <w:shd w:val="clear" w:color="auto" w:fill="8EAADB" w:themeFill="accent1" w:themeFillTint="99"/>
          </w:tcPr>
          <w:p w14:paraId="22E5497E" w14:textId="77777777" w:rsidR="00292A05" w:rsidRPr="00064DA2" w:rsidRDefault="00292A05" w:rsidP="00630EBE">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Responsable</w:t>
            </w:r>
            <w:r>
              <w:rPr>
                <w:rFonts w:ascii="Arial" w:hAnsi="Arial" w:cs="Arial"/>
                <w:b/>
                <w:color w:val="FFFFFF" w:themeColor="background1"/>
                <w:sz w:val="20"/>
                <w:szCs w:val="20"/>
              </w:rPr>
              <w:t>s</w:t>
            </w:r>
          </w:p>
        </w:tc>
        <w:tc>
          <w:tcPr>
            <w:tcW w:w="1914" w:type="dxa"/>
            <w:shd w:val="clear" w:color="auto" w:fill="8EAADB" w:themeFill="accent1" w:themeFillTint="99"/>
          </w:tcPr>
          <w:p w14:paraId="51411BAC" w14:textId="77777777" w:rsidR="00292A05" w:rsidRPr="00064DA2" w:rsidRDefault="00322441" w:rsidP="00630EBE">
            <w:pPr>
              <w:jc w:val="center"/>
              <w:rPr>
                <w:rFonts w:ascii="Arial" w:hAnsi="Arial" w:cs="Arial"/>
                <w:b/>
                <w:color w:val="FFFFFF" w:themeColor="background1"/>
                <w:sz w:val="20"/>
                <w:szCs w:val="20"/>
              </w:rPr>
            </w:pPr>
            <w:r>
              <w:rPr>
                <w:rFonts w:ascii="Arial" w:hAnsi="Arial" w:cs="Arial"/>
                <w:b/>
                <w:color w:val="FFFFFF" w:themeColor="background1"/>
                <w:sz w:val="20"/>
                <w:szCs w:val="20"/>
              </w:rPr>
              <w:t>Presupuesto</w:t>
            </w:r>
            <w:r w:rsidR="00292A05">
              <w:rPr>
                <w:rFonts w:ascii="Arial" w:hAnsi="Arial" w:cs="Arial"/>
                <w:b/>
                <w:color w:val="FFFFFF" w:themeColor="background1"/>
                <w:sz w:val="20"/>
                <w:szCs w:val="20"/>
              </w:rPr>
              <w:t xml:space="preserve"> asociado</w:t>
            </w:r>
          </w:p>
        </w:tc>
      </w:tr>
      <w:tr w:rsidR="00292A05" w:rsidRPr="00064DA2" w14:paraId="254754D6" w14:textId="77777777" w:rsidTr="00630EBE">
        <w:tc>
          <w:tcPr>
            <w:tcW w:w="2700" w:type="dxa"/>
            <w:gridSpan w:val="2"/>
          </w:tcPr>
          <w:p w14:paraId="397DE7AE" w14:textId="77777777" w:rsidR="00292A05" w:rsidRDefault="00292A05" w:rsidP="00630EBE">
            <w:pPr>
              <w:jc w:val="both"/>
              <w:rPr>
                <w:rFonts w:ascii="Arial" w:hAnsi="Arial" w:cs="Arial"/>
                <w:sz w:val="20"/>
                <w:szCs w:val="20"/>
              </w:rPr>
            </w:pPr>
            <w:r>
              <w:rPr>
                <w:rFonts w:ascii="Arial" w:hAnsi="Arial" w:cs="Arial"/>
                <w:sz w:val="20"/>
                <w:szCs w:val="20"/>
              </w:rPr>
              <w:t xml:space="preserve">Presentar al Comité de Valoración Documental el Programa de </w:t>
            </w:r>
            <w:r w:rsidR="00322441">
              <w:rPr>
                <w:rFonts w:ascii="Arial" w:hAnsi="Arial" w:cs="Arial"/>
                <w:sz w:val="20"/>
                <w:szCs w:val="20"/>
              </w:rPr>
              <w:t>capacitación</w:t>
            </w:r>
            <w:r>
              <w:rPr>
                <w:rFonts w:ascii="Arial" w:hAnsi="Arial" w:cs="Arial"/>
                <w:sz w:val="20"/>
                <w:szCs w:val="20"/>
              </w:rPr>
              <w:t xml:space="preserve"> en gestión documental y administración de archivos del INAI que mandata el artículo 28 fracción VII de la Ley General de Archivos.</w:t>
            </w:r>
          </w:p>
          <w:p w14:paraId="374D450C" w14:textId="3A8FCB7A" w:rsidR="00E82E89" w:rsidRDefault="00E82E89" w:rsidP="00630EBE">
            <w:pPr>
              <w:jc w:val="both"/>
              <w:rPr>
                <w:rFonts w:ascii="Arial" w:hAnsi="Arial" w:cs="Arial"/>
                <w:sz w:val="20"/>
                <w:szCs w:val="20"/>
              </w:rPr>
            </w:pPr>
          </w:p>
        </w:tc>
        <w:tc>
          <w:tcPr>
            <w:tcW w:w="1371" w:type="dxa"/>
          </w:tcPr>
          <w:p w14:paraId="2A5EB2B4" w14:textId="77777777" w:rsidR="00292A05" w:rsidRDefault="00292A05" w:rsidP="00630EBE">
            <w:pPr>
              <w:jc w:val="both"/>
              <w:rPr>
                <w:rFonts w:ascii="Arial" w:hAnsi="Arial" w:cs="Arial"/>
                <w:sz w:val="20"/>
                <w:szCs w:val="20"/>
              </w:rPr>
            </w:pPr>
            <w:r>
              <w:rPr>
                <w:rFonts w:ascii="Arial" w:hAnsi="Arial" w:cs="Arial"/>
                <w:sz w:val="20"/>
                <w:szCs w:val="20"/>
              </w:rPr>
              <w:t>Enero</w:t>
            </w:r>
          </w:p>
        </w:tc>
        <w:tc>
          <w:tcPr>
            <w:tcW w:w="2398" w:type="dxa"/>
            <w:gridSpan w:val="2"/>
          </w:tcPr>
          <w:p w14:paraId="0DFA78F6" w14:textId="77777777" w:rsidR="00292A05" w:rsidRDefault="00292A05" w:rsidP="00630EBE">
            <w:pPr>
              <w:jc w:val="both"/>
              <w:rPr>
                <w:rFonts w:ascii="Arial" w:hAnsi="Arial" w:cs="Arial"/>
                <w:sz w:val="20"/>
                <w:szCs w:val="20"/>
              </w:rPr>
            </w:pPr>
            <w:r>
              <w:rPr>
                <w:rFonts w:ascii="Arial" w:hAnsi="Arial" w:cs="Arial"/>
                <w:sz w:val="20"/>
                <w:szCs w:val="20"/>
              </w:rPr>
              <w:t>Proyecto de Programa de capacitación en gestión documental y administración de archivos del INAI.</w:t>
            </w:r>
          </w:p>
        </w:tc>
        <w:tc>
          <w:tcPr>
            <w:tcW w:w="2015" w:type="dxa"/>
            <w:gridSpan w:val="2"/>
          </w:tcPr>
          <w:p w14:paraId="5CFF397A" w14:textId="77777777" w:rsidR="00292A05" w:rsidRDefault="00292A05" w:rsidP="00630EBE">
            <w:pPr>
              <w:jc w:val="both"/>
              <w:rPr>
                <w:rFonts w:ascii="Arial" w:hAnsi="Arial" w:cs="Arial"/>
                <w:sz w:val="20"/>
                <w:szCs w:val="20"/>
              </w:rPr>
            </w:pPr>
            <w:r>
              <w:rPr>
                <w:rFonts w:ascii="Arial" w:hAnsi="Arial" w:cs="Arial"/>
                <w:sz w:val="20"/>
                <w:szCs w:val="20"/>
              </w:rPr>
              <w:t>Acta de la sesión del Comité de Valoración Documental que integre el acuerdo de aprobación.</w:t>
            </w:r>
          </w:p>
        </w:tc>
        <w:tc>
          <w:tcPr>
            <w:tcW w:w="3277" w:type="dxa"/>
            <w:gridSpan w:val="2"/>
          </w:tcPr>
          <w:p w14:paraId="464CDB6E" w14:textId="76B5C16B" w:rsidR="00292A05" w:rsidRDefault="00292A05" w:rsidP="00630EBE">
            <w:pPr>
              <w:jc w:val="both"/>
              <w:rPr>
                <w:rFonts w:ascii="Arial" w:hAnsi="Arial" w:cs="Arial"/>
                <w:sz w:val="20"/>
                <w:szCs w:val="20"/>
              </w:rPr>
            </w:pPr>
            <w:r>
              <w:rPr>
                <w:rFonts w:ascii="Arial" w:hAnsi="Arial" w:cs="Arial"/>
                <w:sz w:val="20"/>
                <w:szCs w:val="20"/>
              </w:rPr>
              <w:t>Responsable del Área Coordinadora de Archivos</w:t>
            </w:r>
            <w:r w:rsidR="001D29CA">
              <w:rPr>
                <w:rFonts w:ascii="Arial" w:hAnsi="Arial" w:cs="Arial"/>
                <w:sz w:val="20"/>
                <w:szCs w:val="20"/>
              </w:rPr>
              <w:t xml:space="preserve"> y</w:t>
            </w:r>
            <w:r>
              <w:rPr>
                <w:rFonts w:ascii="Arial" w:hAnsi="Arial" w:cs="Arial"/>
                <w:sz w:val="20"/>
                <w:szCs w:val="20"/>
              </w:rPr>
              <w:t xml:space="preserve"> la persona titular de la Dirección de Gestión Documental y del Departamento de Conservación.</w:t>
            </w:r>
          </w:p>
        </w:tc>
        <w:tc>
          <w:tcPr>
            <w:tcW w:w="1914" w:type="dxa"/>
          </w:tcPr>
          <w:p w14:paraId="0D8AEA33" w14:textId="77777777" w:rsidR="00292A05" w:rsidRDefault="00292A05" w:rsidP="00630EBE">
            <w:pPr>
              <w:jc w:val="center"/>
              <w:rPr>
                <w:rFonts w:ascii="Arial" w:hAnsi="Arial" w:cs="Arial"/>
                <w:sz w:val="20"/>
                <w:szCs w:val="20"/>
              </w:rPr>
            </w:pPr>
            <w:r>
              <w:rPr>
                <w:rFonts w:ascii="Arial" w:hAnsi="Arial" w:cs="Arial"/>
                <w:sz w:val="20"/>
                <w:szCs w:val="20"/>
              </w:rPr>
              <w:t>N/A</w:t>
            </w:r>
          </w:p>
        </w:tc>
      </w:tr>
    </w:tbl>
    <w:p w14:paraId="3C8E52F6" w14:textId="77777777" w:rsidR="00292A05" w:rsidRDefault="00292A05" w:rsidP="00292A05">
      <w:pPr>
        <w:spacing w:line="360" w:lineRule="auto"/>
        <w:jc w:val="both"/>
        <w:rPr>
          <w:rFonts w:ascii="Arial" w:hAnsi="Arial" w:cs="Arial"/>
        </w:rPr>
      </w:pPr>
    </w:p>
    <w:p w14:paraId="3B116A34" w14:textId="77777777" w:rsidR="00292A05" w:rsidRDefault="00292A05" w:rsidP="00292A05">
      <w:pPr>
        <w:jc w:val="both"/>
        <w:rPr>
          <w:rFonts w:ascii="Arial" w:hAnsi="Arial" w:cs="Arial"/>
          <w:b/>
        </w:rPr>
      </w:pPr>
    </w:p>
    <w:p w14:paraId="262427A1" w14:textId="77777777" w:rsidR="00292A05" w:rsidRDefault="00292A05" w:rsidP="00292A05">
      <w:pPr>
        <w:spacing w:after="200" w:line="276" w:lineRule="auto"/>
        <w:rPr>
          <w:rFonts w:ascii="Arial" w:hAnsi="Arial" w:cs="Arial"/>
          <w:b/>
        </w:rPr>
      </w:pPr>
      <w:r>
        <w:rPr>
          <w:rFonts w:ascii="Arial" w:hAnsi="Arial" w:cs="Arial"/>
          <w:b/>
        </w:rPr>
        <w:br w:type="page"/>
      </w:r>
    </w:p>
    <w:p w14:paraId="5411240D" w14:textId="3A73168B" w:rsidR="00586D3F" w:rsidRDefault="00586D3F" w:rsidP="00586D3F">
      <w:pPr>
        <w:jc w:val="both"/>
        <w:rPr>
          <w:rFonts w:ascii="Arial" w:hAnsi="Arial" w:cs="Arial"/>
          <w:b/>
        </w:rPr>
      </w:pPr>
      <w:r w:rsidRPr="00064DA2">
        <w:rPr>
          <w:rFonts w:ascii="Arial" w:hAnsi="Arial" w:cs="Arial"/>
          <w:b/>
        </w:rPr>
        <w:lastRenderedPageBreak/>
        <w:t>Acción</w:t>
      </w:r>
      <w:r w:rsidR="00292A05">
        <w:rPr>
          <w:rFonts w:ascii="Arial" w:hAnsi="Arial" w:cs="Arial"/>
          <w:b/>
        </w:rPr>
        <w:t xml:space="preserve"> </w:t>
      </w:r>
      <w:r w:rsidR="00292A05" w:rsidRPr="00595D30">
        <w:rPr>
          <w:rFonts w:ascii="Arial" w:hAnsi="Arial" w:cs="Arial"/>
          <w:b/>
        </w:rPr>
        <w:t>4</w:t>
      </w:r>
      <w:r w:rsidRPr="00595D30">
        <w:rPr>
          <w:rFonts w:ascii="Arial" w:hAnsi="Arial" w:cs="Arial"/>
          <w:b/>
        </w:rPr>
        <w:t>:</w:t>
      </w:r>
      <w:r w:rsidR="00A442C7" w:rsidRPr="00595D30">
        <w:rPr>
          <w:rFonts w:ascii="Arial" w:hAnsi="Arial" w:cs="Arial"/>
          <w:b/>
        </w:rPr>
        <w:t xml:space="preserve"> </w:t>
      </w:r>
      <w:r w:rsidR="00292A05" w:rsidRPr="00595D30">
        <w:rPr>
          <w:rFonts w:ascii="Arial" w:hAnsi="Arial" w:cs="Arial"/>
          <w:b/>
        </w:rPr>
        <w:t xml:space="preserve">Formalizar </w:t>
      </w:r>
      <w:r w:rsidR="00292A05">
        <w:rPr>
          <w:rFonts w:ascii="Arial" w:hAnsi="Arial" w:cs="Arial"/>
          <w:b/>
        </w:rPr>
        <w:t xml:space="preserve">alianzas con organismos nacionales e internacionales en </w:t>
      </w:r>
      <w:r w:rsidR="00322441">
        <w:rPr>
          <w:rFonts w:ascii="Arial" w:hAnsi="Arial" w:cs="Arial"/>
          <w:b/>
        </w:rPr>
        <w:t>materia</w:t>
      </w:r>
      <w:r w:rsidR="00292A05">
        <w:rPr>
          <w:rFonts w:ascii="Arial" w:hAnsi="Arial" w:cs="Arial"/>
          <w:b/>
        </w:rPr>
        <w:t xml:space="preserve"> de gestión documental y organización de archivos, para identificar las mejores prácticas relacionadas con la implementación de sistemas d</w:t>
      </w:r>
      <w:r w:rsidR="00595D30">
        <w:rPr>
          <w:rFonts w:ascii="Arial" w:hAnsi="Arial" w:cs="Arial"/>
          <w:b/>
        </w:rPr>
        <w:t>e gestión documental y archivos</w:t>
      </w:r>
    </w:p>
    <w:p w14:paraId="30A0FB63" w14:textId="77777777" w:rsidR="00586D3F" w:rsidRDefault="00586D3F" w:rsidP="00586D3F">
      <w:pPr>
        <w:jc w:val="both"/>
        <w:rPr>
          <w:rFonts w:ascii="Arial" w:eastAsia="Calibri" w:hAnsi="Arial" w:cs="Arial"/>
          <w:b/>
          <w:lang w:val="es-ES_tradnl" w:eastAsia="en-US"/>
        </w:rPr>
      </w:pPr>
    </w:p>
    <w:tbl>
      <w:tblPr>
        <w:tblStyle w:val="Tablaconcuadrcula"/>
        <w:tblW w:w="13675" w:type="dxa"/>
        <w:tblLook w:val="04A0" w:firstRow="1" w:lastRow="0" w:firstColumn="1" w:lastColumn="0" w:noHBand="0" w:noVBand="1"/>
      </w:tblPr>
      <w:tblGrid>
        <w:gridCol w:w="2689"/>
        <w:gridCol w:w="1417"/>
        <w:gridCol w:w="2410"/>
        <w:gridCol w:w="1984"/>
        <w:gridCol w:w="3261"/>
        <w:gridCol w:w="1914"/>
      </w:tblGrid>
      <w:tr w:rsidR="00672066" w:rsidRPr="00064DA2" w14:paraId="3AA14595" w14:textId="77777777" w:rsidTr="00672066">
        <w:tc>
          <w:tcPr>
            <w:tcW w:w="2689" w:type="dxa"/>
            <w:shd w:val="clear" w:color="auto" w:fill="8EAADB" w:themeFill="accent1" w:themeFillTint="99"/>
          </w:tcPr>
          <w:p w14:paraId="2AD8D7B0" w14:textId="77777777" w:rsidR="00672066" w:rsidRPr="00064DA2" w:rsidRDefault="00672066"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Actividad</w:t>
            </w:r>
          </w:p>
        </w:tc>
        <w:tc>
          <w:tcPr>
            <w:tcW w:w="1417" w:type="dxa"/>
            <w:shd w:val="clear" w:color="auto" w:fill="8EAADB" w:themeFill="accent1" w:themeFillTint="99"/>
          </w:tcPr>
          <w:p w14:paraId="5BD742CB" w14:textId="77777777" w:rsidR="00672066" w:rsidRPr="00064DA2" w:rsidRDefault="00672066" w:rsidP="00D22D68">
            <w:pPr>
              <w:jc w:val="center"/>
              <w:rPr>
                <w:rFonts w:ascii="Arial" w:hAnsi="Arial" w:cs="Arial"/>
                <w:b/>
                <w:color w:val="FFFFFF" w:themeColor="background1"/>
                <w:sz w:val="20"/>
                <w:szCs w:val="20"/>
              </w:rPr>
            </w:pPr>
            <w:r>
              <w:rPr>
                <w:rFonts w:ascii="Arial" w:hAnsi="Arial" w:cs="Arial"/>
                <w:b/>
                <w:color w:val="FFFFFF" w:themeColor="background1"/>
                <w:sz w:val="20"/>
                <w:szCs w:val="20"/>
              </w:rPr>
              <w:t>Ejecución</w:t>
            </w:r>
          </w:p>
        </w:tc>
        <w:tc>
          <w:tcPr>
            <w:tcW w:w="2410" w:type="dxa"/>
            <w:shd w:val="clear" w:color="auto" w:fill="8EAADB" w:themeFill="accent1" w:themeFillTint="99"/>
          </w:tcPr>
          <w:p w14:paraId="6C2A4700" w14:textId="77777777" w:rsidR="00672066" w:rsidRPr="00064DA2" w:rsidRDefault="00672066"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seguimiento</w:t>
            </w:r>
          </w:p>
        </w:tc>
        <w:tc>
          <w:tcPr>
            <w:tcW w:w="1984" w:type="dxa"/>
            <w:shd w:val="clear" w:color="auto" w:fill="8EAADB" w:themeFill="accent1" w:themeFillTint="99"/>
          </w:tcPr>
          <w:p w14:paraId="2CF2C25D" w14:textId="77777777" w:rsidR="00672066" w:rsidRPr="00064DA2" w:rsidRDefault="00672066"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Indicadores de cumplimiento</w:t>
            </w:r>
          </w:p>
        </w:tc>
        <w:tc>
          <w:tcPr>
            <w:tcW w:w="3261" w:type="dxa"/>
            <w:shd w:val="clear" w:color="auto" w:fill="8EAADB" w:themeFill="accent1" w:themeFillTint="99"/>
          </w:tcPr>
          <w:p w14:paraId="78172AE5" w14:textId="77777777" w:rsidR="00672066" w:rsidRPr="00064DA2" w:rsidRDefault="00672066" w:rsidP="00D22D68">
            <w:pPr>
              <w:jc w:val="center"/>
              <w:rPr>
                <w:rFonts w:ascii="Arial" w:hAnsi="Arial" w:cs="Arial"/>
                <w:b/>
                <w:color w:val="FFFFFF" w:themeColor="background1"/>
                <w:sz w:val="20"/>
                <w:szCs w:val="20"/>
              </w:rPr>
            </w:pPr>
            <w:r w:rsidRPr="00064DA2">
              <w:rPr>
                <w:rFonts w:ascii="Arial" w:hAnsi="Arial" w:cs="Arial"/>
                <w:b/>
                <w:color w:val="FFFFFF" w:themeColor="background1"/>
                <w:sz w:val="20"/>
                <w:szCs w:val="20"/>
              </w:rPr>
              <w:t>Responsable</w:t>
            </w:r>
            <w:r>
              <w:rPr>
                <w:rFonts w:ascii="Arial" w:hAnsi="Arial" w:cs="Arial"/>
                <w:b/>
                <w:color w:val="FFFFFF" w:themeColor="background1"/>
                <w:sz w:val="20"/>
                <w:szCs w:val="20"/>
              </w:rPr>
              <w:t>s</w:t>
            </w:r>
          </w:p>
        </w:tc>
        <w:tc>
          <w:tcPr>
            <w:tcW w:w="1914" w:type="dxa"/>
            <w:shd w:val="clear" w:color="auto" w:fill="8EAADB" w:themeFill="accent1" w:themeFillTint="99"/>
          </w:tcPr>
          <w:p w14:paraId="2BD58D7A" w14:textId="77777777" w:rsidR="00672066" w:rsidRPr="00064DA2" w:rsidRDefault="00322441" w:rsidP="00292A05">
            <w:pPr>
              <w:jc w:val="center"/>
              <w:rPr>
                <w:rFonts w:ascii="Arial" w:hAnsi="Arial" w:cs="Arial"/>
                <w:b/>
                <w:color w:val="FFFFFF" w:themeColor="background1"/>
                <w:sz w:val="20"/>
                <w:szCs w:val="20"/>
              </w:rPr>
            </w:pPr>
            <w:r>
              <w:rPr>
                <w:rFonts w:ascii="Arial" w:hAnsi="Arial" w:cs="Arial"/>
                <w:b/>
                <w:color w:val="FFFFFF" w:themeColor="background1"/>
                <w:sz w:val="20"/>
                <w:szCs w:val="20"/>
              </w:rPr>
              <w:t>Presupuesto</w:t>
            </w:r>
            <w:r w:rsidR="00672066">
              <w:rPr>
                <w:rFonts w:ascii="Arial" w:hAnsi="Arial" w:cs="Arial"/>
                <w:b/>
                <w:color w:val="FFFFFF" w:themeColor="background1"/>
                <w:sz w:val="20"/>
                <w:szCs w:val="20"/>
              </w:rPr>
              <w:t xml:space="preserve"> asociado</w:t>
            </w:r>
          </w:p>
        </w:tc>
      </w:tr>
      <w:tr w:rsidR="00672066" w:rsidRPr="00064DA2" w14:paraId="1C1CFFE8" w14:textId="77777777" w:rsidTr="00672066">
        <w:trPr>
          <w:trHeight w:val="1401"/>
        </w:trPr>
        <w:tc>
          <w:tcPr>
            <w:tcW w:w="2689" w:type="dxa"/>
          </w:tcPr>
          <w:p w14:paraId="57F72AD0" w14:textId="279EAB78" w:rsidR="00672066" w:rsidRPr="00064DA2" w:rsidRDefault="00672066" w:rsidP="00D22D68">
            <w:pPr>
              <w:jc w:val="both"/>
              <w:rPr>
                <w:rFonts w:ascii="Arial" w:hAnsi="Arial" w:cs="Arial"/>
                <w:sz w:val="20"/>
                <w:szCs w:val="20"/>
              </w:rPr>
            </w:pPr>
            <w:r>
              <w:rPr>
                <w:rFonts w:ascii="Arial" w:hAnsi="Arial" w:cs="Arial"/>
                <w:sz w:val="20"/>
                <w:szCs w:val="20"/>
              </w:rPr>
              <w:t xml:space="preserve">Seguimiento a las actividades </w:t>
            </w:r>
            <w:r w:rsidR="00292A05">
              <w:rPr>
                <w:rFonts w:ascii="Arial" w:hAnsi="Arial" w:cs="Arial"/>
                <w:sz w:val="20"/>
                <w:szCs w:val="20"/>
              </w:rPr>
              <w:t xml:space="preserve">del grupo de trabajo para la implementación del </w:t>
            </w:r>
            <w:r>
              <w:rPr>
                <w:rFonts w:ascii="Arial" w:hAnsi="Arial" w:cs="Arial"/>
                <w:sz w:val="20"/>
                <w:szCs w:val="20"/>
              </w:rPr>
              <w:t xml:space="preserve">Modelo de Gestión Documental de la RTA </w:t>
            </w:r>
            <w:r w:rsidR="00E82E89">
              <w:rPr>
                <w:rFonts w:ascii="Arial" w:hAnsi="Arial" w:cs="Arial"/>
                <w:sz w:val="20"/>
                <w:szCs w:val="20"/>
              </w:rPr>
              <w:t>integrado por el INAI, el AGN y la SFP.</w:t>
            </w:r>
          </w:p>
        </w:tc>
        <w:tc>
          <w:tcPr>
            <w:tcW w:w="1417" w:type="dxa"/>
          </w:tcPr>
          <w:p w14:paraId="4032448E" w14:textId="77777777" w:rsidR="00672066" w:rsidRPr="00064DA2" w:rsidRDefault="00292A05" w:rsidP="00D22D68">
            <w:pPr>
              <w:jc w:val="both"/>
              <w:rPr>
                <w:rFonts w:ascii="Arial" w:hAnsi="Arial" w:cs="Arial"/>
                <w:sz w:val="20"/>
                <w:szCs w:val="20"/>
              </w:rPr>
            </w:pPr>
            <w:r>
              <w:rPr>
                <w:rFonts w:ascii="Arial" w:hAnsi="Arial" w:cs="Arial"/>
                <w:sz w:val="20"/>
                <w:szCs w:val="20"/>
              </w:rPr>
              <w:t>Enero- diciembre</w:t>
            </w:r>
          </w:p>
        </w:tc>
        <w:tc>
          <w:tcPr>
            <w:tcW w:w="2410" w:type="dxa"/>
          </w:tcPr>
          <w:p w14:paraId="637CD101" w14:textId="77777777" w:rsidR="00672066" w:rsidRPr="00064DA2" w:rsidRDefault="00672066" w:rsidP="00D22D68">
            <w:pPr>
              <w:jc w:val="both"/>
              <w:rPr>
                <w:rFonts w:ascii="Arial" w:hAnsi="Arial" w:cs="Arial"/>
                <w:sz w:val="20"/>
                <w:szCs w:val="20"/>
              </w:rPr>
            </w:pPr>
            <w:r>
              <w:rPr>
                <w:rFonts w:ascii="Arial" w:hAnsi="Arial" w:cs="Arial"/>
                <w:sz w:val="20"/>
                <w:szCs w:val="20"/>
              </w:rPr>
              <w:t>Convocatorias de reuniones.</w:t>
            </w:r>
          </w:p>
        </w:tc>
        <w:tc>
          <w:tcPr>
            <w:tcW w:w="1984" w:type="dxa"/>
          </w:tcPr>
          <w:p w14:paraId="466AEFE6" w14:textId="77777777" w:rsidR="00672066" w:rsidRPr="00064DA2" w:rsidRDefault="00672066" w:rsidP="00D22D68">
            <w:pPr>
              <w:jc w:val="both"/>
              <w:rPr>
                <w:rFonts w:ascii="Arial" w:hAnsi="Arial" w:cs="Arial"/>
                <w:sz w:val="20"/>
                <w:szCs w:val="20"/>
              </w:rPr>
            </w:pPr>
            <w:r>
              <w:rPr>
                <w:rFonts w:ascii="Arial" w:hAnsi="Arial" w:cs="Arial"/>
                <w:sz w:val="20"/>
                <w:szCs w:val="20"/>
              </w:rPr>
              <w:t>Minutas de las reuniones que integren el seguimiento de los acuerdos.</w:t>
            </w:r>
          </w:p>
        </w:tc>
        <w:tc>
          <w:tcPr>
            <w:tcW w:w="3261" w:type="dxa"/>
          </w:tcPr>
          <w:p w14:paraId="322E2B70" w14:textId="14F41036" w:rsidR="00672066" w:rsidRDefault="00630EBE" w:rsidP="00D22D68">
            <w:pPr>
              <w:jc w:val="both"/>
              <w:rPr>
                <w:rFonts w:ascii="Arial" w:hAnsi="Arial" w:cs="Arial"/>
                <w:sz w:val="20"/>
                <w:szCs w:val="20"/>
              </w:rPr>
            </w:pPr>
            <w:r>
              <w:rPr>
                <w:rFonts w:ascii="Arial" w:hAnsi="Arial" w:cs="Arial"/>
                <w:sz w:val="20"/>
                <w:szCs w:val="20"/>
              </w:rPr>
              <w:t>Persona titular de la Dirección General de Gestión de Información y Estudios, de la Dirección de Recursos Materiales, de la Dirección de Recursos Financieros,</w:t>
            </w:r>
            <w:r w:rsidR="00672066">
              <w:rPr>
                <w:rFonts w:ascii="Arial" w:hAnsi="Arial" w:cs="Arial"/>
                <w:sz w:val="20"/>
                <w:szCs w:val="20"/>
              </w:rPr>
              <w:t xml:space="preserve"> de la Dirección de Gestión Documental y del Departament</w:t>
            </w:r>
            <w:r w:rsidR="00292A05">
              <w:rPr>
                <w:rFonts w:ascii="Arial" w:hAnsi="Arial" w:cs="Arial"/>
                <w:sz w:val="20"/>
                <w:szCs w:val="20"/>
              </w:rPr>
              <w:t>o de Conservación</w:t>
            </w:r>
            <w:r w:rsidR="00672066">
              <w:rPr>
                <w:rFonts w:ascii="Arial" w:hAnsi="Arial" w:cs="Arial"/>
                <w:sz w:val="20"/>
                <w:szCs w:val="20"/>
              </w:rPr>
              <w:t>.</w:t>
            </w:r>
          </w:p>
          <w:p w14:paraId="304526C7" w14:textId="77777777" w:rsidR="00630EBE" w:rsidRPr="00064DA2" w:rsidRDefault="00630EBE" w:rsidP="00D22D68">
            <w:pPr>
              <w:jc w:val="both"/>
              <w:rPr>
                <w:rFonts w:ascii="Arial" w:hAnsi="Arial" w:cs="Arial"/>
                <w:sz w:val="20"/>
                <w:szCs w:val="20"/>
              </w:rPr>
            </w:pPr>
          </w:p>
        </w:tc>
        <w:tc>
          <w:tcPr>
            <w:tcW w:w="1914" w:type="dxa"/>
          </w:tcPr>
          <w:p w14:paraId="67ED77E2" w14:textId="77777777" w:rsidR="00672066" w:rsidRDefault="00CE1B96" w:rsidP="00292A05">
            <w:pPr>
              <w:jc w:val="center"/>
              <w:rPr>
                <w:rFonts w:ascii="Arial" w:hAnsi="Arial" w:cs="Arial"/>
                <w:sz w:val="20"/>
                <w:szCs w:val="20"/>
              </w:rPr>
            </w:pPr>
            <w:r>
              <w:rPr>
                <w:rFonts w:ascii="Arial" w:hAnsi="Arial" w:cs="Arial"/>
                <w:sz w:val="20"/>
                <w:szCs w:val="20"/>
              </w:rPr>
              <w:t>Sí</w:t>
            </w:r>
          </w:p>
        </w:tc>
      </w:tr>
    </w:tbl>
    <w:p w14:paraId="1F9222DA" w14:textId="77777777" w:rsidR="00586D3F" w:rsidRDefault="00586D3F" w:rsidP="00586D3F"/>
    <w:p w14:paraId="444FC82E" w14:textId="6AA8834F" w:rsidR="00292A05" w:rsidRDefault="00292A05" w:rsidP="006C2C2D">
      <w:pPr>
        <w:spacing w:after="200" w:line="276" w:lineRule="auto"/>
      </w:pPr>
    </w:p>
    <w:p w14:paraId="5DC24AD5" w14:textId="75938017" w:rsidR="00352153" w:rsidRDefault="00352153" w:rsidP="006C2C2D">
      <w:pPr>
        <w:spacing w:after="200" w:line="276" w:lineRule="auto"/>
      </w:pPr>
    </w:p>
    <w:p w14:paraId="36A5E7B2" w14:textId="0AA650B3" w:rsidR="00352153" w:rsidRDefault="00352153" w:rsidP="006C2C2D">
      <w:pPr>
        <w:spacing w:after="200" w:line="276" w:lineRule="auto"/>
      </w:pPr>
    </w:p>
    <w:p w14:paraId="297297A1" w14:textId="77777777" w:rsidR="00352153" w:rsidRPr="006C2C2D" w:rsidRDefault="00352153" w:rsidP="006C2C2D">
      <w:pPr>
        <w:spacing w:after="200" w:line="276" w:lineRule="auto"/>
      </w:pPr>
    </w:p>
    <w:sectPr w:rsidR="00352153" w:rsidRPr="006C2C2D" w:rsidSect="00D22D68">
      <w:headerReference w:type="default" r:id="rId10"/>
      <w:footerReference w:type="default" r:id="rId11"/>
      <w:headerReference w:type="first" r:id="rId12"/>
      <w:pgSz w:w="15840" w:h="12240" w:orient="landscape" w:code="1"/>
      <w:pgMar w:top="1418" w:right="1134" w:bottom="1134" w:left="1021"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FE0F" w16cex:dateUtc="2021-01-14T23:29:00Z"/>
  <w16cex:commentExtensible w16cex:durableId="23AB2334" w16cex:dateUtc="2021-01-15T02:08:00Z"/>
  <w16cex:commentExtensible w16cex:durableId="23AAFE75" w16cex:dateUtc="2021-01-14T23:31:00Z"/>
  <w16cex:commentExtensible w16cex:durableId="23AB0303" w16cex:dateUtc="2021-01-14T2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6F3D" w14:textId="77777777" w:rsidR="00CD6D2B" w:rsidRDefault="00CD6D2B" w:rsidP="00586D3F">
      <w:r>
        <w:separator/>
      </w:r>
    </w:p>
  </w:endnote>
  <w:endnote w:type="continuationSeparator" w:id="0">
    <w:p w14:paraId="461449FF" w14:textId="77777777" w:rsidR="00CD6D2B" w:rsidRDefault="00CD6D2B" w:rsidP="0058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45584"/>
      <w:docPartObj>
        <w:docPartGallery w:val="Page Numbers (Bottom of Page)"/>
        <w:docPartUnique/>
      </w:docPartObj>
    </w:sdtPr>
    <w:sdtEndPr>
      <w:rPr>
        <w:rFonts w:ascii="Arial" w:hAnsi="Arial" w:cs="Arial"/>
        <w:sz w:val="20"/>
        <w:szCs w:val="20"/>
      </w:rPr>
    </w:sdtEndPr>
    <w:sdtContent>
      <w:p w14:paraId="309542F5" w14:textId="24B8002F" w:rsidR="0047463A" w:rsidRPr="000E5CE1" w:rsidRDefault="0047463A">
        <w:pPr>
          <w:pStyle w:val="Piedepgina"/>
          <w:jc w:val="right"/>
          <w:rPr>
            <w:rFonts w:ascii="Arial" w:hAnsi="Arial" w:cs="Arial"/>
            <w:sz w:val="20"/>
            <w:szCs w:val="20"/>
          </w:rPr>
        </w:pPr>
        <w:r w:rsidRPr="000E5CE1">
          <w:rPr>
            <w:rFonts w:ascii="Arial" w:hAnsi="Arial" w:cs="Arial"/>
            <w:sz w:val="20"/>
            <w:szCs w:val="20"/>
          </w:rPr>
          <w:fldChar w:fldCharType="begin"/>
        </w:r>
        <w:r w:rsidRPr="000E5CE1">
          <w:rPr>
            <w:rFonts w:ascii="Arial" w:hAnsi="Arial" w:cs="Arial"/>
            <w:sz w:val="20"/>
            <w:szCs w:val="20"/>
          </w:rPr>
          <w:instrText>PAGE   \* MERGEFORMAT</w:instrText>
        </w:r>
        <w:r w:rsidRPr="000E5CE1">
          <w:rPr>
            <w:rFonts w:ascii="Arial" w:hAnsi="Arial" w:cs="Arial"/>
            <w:sz w:val="20"/>
            <w:szCs w:val="20"/>
          </w:rPr>
          <w:fldChar w:fldCharType="separate"/>
        </w:r>
        <w:r w:rsidR="00CA3599">
          <w:rPr>
            <w:rFonts w:ascii="Arial" w:hAnsi="Arial" w:cs="Arial"/>
            <w:noProof/>
            <w:sz w:val="20"/>
            <w:szCs w:val="20"/>
          </w:rPr>
          <w:t>1</w:t>
        </w:r>
        <w:r w:rsidRPr="000E5CE1">
          <w:rPr>
            <w:rFonts w:ascii="Arial" w:hAnsi="Arial" w:cs="Arial"/>
            <w:sz w:val="20"/>
            <w:szCs w:val="20"/>
          </w:rPr>
          <w:fldChar w:fldCharType="end"/>
        </w:r>
      </w:p>
    </w:sdtContent>
  </w:sdt>
  <w:p w14:paraId="69368D2A" w14:textId="77777777" w:rsidR="0047463A" w:rsidRDefault="00474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CABE" w14:textId="77777777" w:rsidR="00CD6D2B" w:rsidRDefault="00CD6D2B" w:rsidP="00586D3F">
      <w:r>
        <w:separator/>
      </w:r>
    </w:p>
  </w:footnote>
  <w:footnote w:type="continuationSeparator" w:id="0">
    <w:p w14:paraId="795351E2" w14:textId="77777777" w:rsidR="00CD6D2B" w:rsidRDefault="00CD6D2B" w:rsidP="00586D3F">
      <w:r>
        <w:continuationSeparator/>
      </w:r>
    </w:p>
  </w:footnote>
  <w:footnote w:id="1">
    <w:p w14:paraId="0B625DB3" w14:textId="77777777" w:rsidR="0047463A" w:rsidRPr="00D31BDE" w:rsidRDefault="0047463A">
      <w:pPr>
        <w:pStyle w:val="Textonotapie"/>
        <w:rPr>
          <w:lang w:val="es-MX"/>
        </w:rPr>
      </w:pPr>
      <w:r>
        <w:rPr>
          <w:rStyle w:val="Refdenotaalpie"/>
        </w:rPr>
        <w:footnoteRef/>
      </w:r>
      <w:r>
        <w:t xml:space="preserve"> </w:t>
      </w:r>
      <w:r w:rsidRPr="00D31BDE">
        <w:t>https://www.ica.org/sites/default/files/UDA_June2012_web_SP.pdf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08E2" w14:textId="77777777" w:rsidR="0047463A" w:rsidRPr="00A04035" w:rsidRDefault="0047463A" w:rsidP="00D22D68">
    <w:pPr>
      <w:jc w:val="right"/>
      <w:rPr>
        <w:rFonts w:ascii="Trebuchet MS" w:eastAsia="Gulim" w:hAnsi="Trebuchet MS"/>
        <w:lang w:val="es-MX"/>
      </w:rPr>
    </w:pPr>
    <w:r>
      <w:rPr>
        <w:noProof/>
        <w:lang w:val="es-MX" w:eastAsia="es-MX"/>
      </w:rPr>
      <mc:AlternateContent>
        <mc:Choice Requires="wps">
          <w:drawing>
            <wp:anchor distT="0" distB="0" distL="114300" distR="114300" simplePos="0" relativeHeight="251659264" behindDoc="0" locked="0" layoutInCell="1" allowOverlap="1" wp14:anchorId="47B4FD86" wp14:editId="056ECA7C">
              <wp:simplePos x="0" y="0"/>
              <wp:positionH relativeFrom="column">
                <wp:posOffset>3947076</wp:posOffset>
              </wp:positionH>
              <wp:positionV relativeFrom="paragraph">
                <wp:posOffset>31426</wp:posOffset>
              </wp:positionV>
              <wp:extent cx="474345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8DE5" w14:textId="77777777" w:rsidR="0047463A" w:rsidRDefault="0047463A" w:rsidP="00D22D68">
                          <w:pPr>
                            <w:jc w:val="right"/>
                            <w:rPr>
                              <w:rFonts w:ascii="Trebuchet MS" w:eastAsia="Gulim" w:hAnsi="Trebuchet MS"/>
                              <w:b/>
                              <w:sz w:val="22"/>
                              <w:szCs w:val="22"/>
                              <w:lang w:val="es-MX"/>
                            </w:rPr>
                          </w:pPr>
                          <w:r w:rsidRPr="00B07CC3">
                            <w:rPr>
                              <w:rFonts w:ascii="Trebuchet MS" w:eastAsia="Gulim" w:hAnsi="Trebuchet MS"/>
                              <w:b/>
                              <w:sz w:val="22"/>
                              <w:szCs w:val="22"/>
                              <w:lang w:val="es-MX"/>
                            </w:rPr>
                            <w:t>INSTITUTO</w:t>
                          </w:r>
                          <w:r>
                            <w:rPr>
                              <w:rFonts w:ascii="Trebuchet MS" w:eastAsia="Gulim" w:hAnsi="Trebuchet MS"/>
                              <w:b/>
                              <w:sz w:val="22"/>
                              <w:szCs w:val="22"/>
                              <w:lang w:val="es-MX"/>
                            </w:rPr>
                            <w:t xml:space="preserve"> NACIONAL DE TRANSPARENCIA, ACCESO A LA INFORMACIÓN Y PROTECCIÓN DE DATOS PERSONALES</w:t>
                          </w:r>
                        </w:p>
                        <w:p w14:paraId="32BE7052" w14:textId="77777777" w:rsidR="0047463A" w:rsidRDefault="0047463A" w:rsidP="00D22D68">
                          <w:pPr>
                            <w:jc w:val="right"/>
                            <w:rPr>
                              <w:rFonts w:ascii="Trebuchet MS" w:eastAsia="Gulim" w:hAnsi="Trebuchet MS"/>
                              <w:b/>
                              <w:sz w:val="22"/>
                              <w:szCs w:val="22"/>
                              <w:lang w:val="es-MX"/>
                            </w:rPr>
                          </w:pPr>
                        </w:p>
                        <w:p w14:paraId="4EE7C35E" w14:textId="77777777" w:rsidR="0047463A" w:rsidRPr="006F0602" w:rsidRDefault="0047463A" w:rsidP="00D22D68">
                          <w:pPr>
                            <w:jc w:val="right"/>
                            <w:rPr>
                              <w:rFonts w:ascii="Trebuchet MS" w:eastAsia="Gulim" w:hAnsi="Trebuchet MS"/>
                              <w:sz w:val="22"/>
                              <w:szCs w:val="22"/>
                              <w:lang w:val="es-MX"/>
                            </w:rPr>
                          </w:pPr>
                          <w:r>
                            <w:rPr>
                              <w:rFonts w:ascii="Trebuchet MS" w:eastAsia="Gulim" w:hAnsi="Trebuchet MS"/>
                              <w:sz w:val="22"/>
                              <w:szCs w:val="22"/>
                              <w:lang w:val="es-MX"/>
                            </w:rPr>
                            <w:t>SECRETARÍA</w:t>
                          </w:r>
                          <w:r w:rsidRPr="006F0602">
                            <w:rPr>
                              <w:rFonts w:ascii="Trebuchet MS" w:eastAsia="Gulim" w:hAnsi="Trebuchet MS"/>
                              <w:sz w:val="22"/>
                              <w:szCs w:val="22"/>
                              <w:lang w:val="es-MX"/>
                            </w:rPr>
                            <w:t xml:space="preserve"> EJECUTIVA</w:t>
                          </w:r>
                        </w:p>
                        <w:p w14:paraId="2C3ED53A" w14:textId="77777777" w:rsidR="0047463A" w:rsidRPr="006F0602" w:rsidRDefault="0047463A" w:rsidP="00D22D68">
                          <w:pPr>
                            <w:jc w:val="right"/>
                            <w:rPr>
                              <w:rFonts w:ascii="Trebuchet MS" w:eastAsia="Gulim" w:hAnsi="Trebuchet MS"/>
                              <w:sz w:val="22"/>
                              <w:szCs w:val="22"/>
                              <w:lang w:val="es-MX"/>
                            </w:rPr>
                          </w:pPr>
                        </w:p>
                        <w:p w14:paraId="0186D104" w14:textId="77777777" w:rsidR="0047463A" w:rsidRPr="00B07CC3" w:rsidRDefault="0047463A" w:rsidP="00D22D68">
                          <w:pPr>
                            <w:jc w:val="right"/>
                            <w:rPr>
                              <w:rFonts w:ascii="Trebuchet MS" w:eastAsia="Gulim" w:hAnsi="Trebuchet MS"/>
                              <w:sz w:val="22"/>
                              <w:szCs w:val="22"/>
                              <w:lang w:val="es-MX"/>
                            </w:rPr>
                          </w:pPr>
                          <w:r w:rsidRPr="006F0602">
                            <w:rPr>
                              <w:rFonts w:ascii="Trebuchet MS" w:eastAsia="Gulim" w:hAnsi="Trebuchet MS"/>
                              <w:sz w:val="22"/>
                              <w:szCs w:val="22"/>
                              <w:lang w:val="es-MX"/>
                            </w:rPr>
                            <w:t>DIRECCIÓN GENERAL DE GESTIÓN DE INFORMACIÓN Y ESTUDIOS</w:t>
                          </w:r>
                          <w:r w:rsidRPr="00B07CC3">
                            <w:rPr>
                              <w:rFonts w:ascii="Trebuchet MS" w:eastAsia="Gulim" w:hAnsi="Trebuchet MS"/>
                              <w:b/>
                              <w:sz w:val="22"/>
                              <w:szCs w:val="22"/>
                              <w:lang w:val="es-MX"/>
                            </w:rPr>
                            <w:t xml:space="preserve"> </w:t>
                          </w:r>
                        </w:p>
                        <w:p w14:paraId="2C0D29BF" w14:textId="77777777" w:rsidR="0047463A" w:rsidRDefault="0047463A" w:rsidP="00D22D68">
                          <w:pPr>
                            <w:jc w:val="center"/>
                            <w:rPr>
                              <w:rFonts w:ascii="Trebuchet MS" w:eastAsia="Gulim" w:hAnsi="Trebuchet MS"/>
                              <w:lang w:val="es-MX"/>
                            </w:rPr>
                          </w:pPr>
                        </w:p>
                        <w:p w14:paraId="10074D12" w14:textId="77777777" w:rsidR="0047463A" w:rsidRDefault="0047463A" w:rsidP="00D22D68">
                          <w:pPr>
                            <w:jc w:val="center"/>
                            <w:rPr>
                              <w:rFonts w:ascii="Trebuchet MS" w:eastAsia="Gulim" w:hAnsi="Trebuchet MS"/>
                              <w:lang w:val="es-MX"/>
                            </w:rPr>
                          </w:pPr>
                        </w:p>
                        <w:p w14:paraId="032471DD" w14:textId="77777777" w:rsidR="0047463A" w:rsidRPr="00A04035" w:rsidRDefault="0047463A" w:rsidP="00D22D68">
                          <w:pPr>
                            <w:jc w:val="center"/>
                            <w:rPr>
                              <w:rFonts w:ascii="Trebuchet MS" w:eastAsia="Gulim" w:hAnsi="Trebuchet MS"/>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8="http://schemas.microsoft.com/office/drawing/2016/5/14/chartex" xmlns:cx7="http://schemas.microsoft.com/office/drawing/2016/5/13/chartex" xmlns:cx6="http://schemas.microsoft.com/office/drawing/2016/5/12/chartex">
          <w:pict>
            <v:shapetype w14:anchorId="47B4FD86" id="_x0000_t202" coordsize="21600,21600" o:spt="202" path="m,l,21600r21600,l21600,xe">
              <v:stroke joinstyle="miter"/>
              <v:path gradientshapeok="t" o:connecttype="rect"/>
            </v:shapetype>
            <v:shape id="Text Box 2" o:spid="_x0000_s1026" type="#_x0000_t202" style="position:absolute;left:0;text-align:left;margin-left:310.8pt;margin-top:2.45pt;width:373.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" filled="f" stroked="f">
              <v:textbox>
                <w:txbxContent>
                  <w:p w14:paraId="49468DE5" w14:textId="77777777" w:rsidR="00630EBE" w:rsidRDefault="00630EBE" w:rsidP="00D22D68">
                    <w:pPr>
                      <w:jc w:val="right"/>
                      <w:rPr>
                        <w:rFonts w:ascii="Trebuchet MS" w:eastAsia="Gulim" w:hAnsi="Trebuchet MS"/>
                        <w:b/>
                        <w:sz w:val="22"/>
                        <w:szCs w:val="22"/>
                        <w:lang w:val="es-MX"/>
                      </w:rPr>
                    </w:pPr>
                    <w:r w:rsidRPr="00B07CC3">
                      <w:rPr>
                        <w:rFonts w:ascii="Trebuchet MS" w:eastAsia="Gulim" w:hAnsi="Trebuchet MS"/>
                        <w:b/>
                        <w:sz w:val="22"/>
                        <w:szCs w:val="22"/>
                        <w:lang w:val="es-MX"/>
                      </w:rPr>
                      <w:t>INSTITUTO</w:t>
                    </w:r>
                    <w:r>
                      <w:rPr>
                        <w:rFonts w:ascii="Trebuchet MS" w:eastAsia="Gulim" w:hAnsi="Trebuchet MS"/>
                        <w:b/>
                        <w:sz w:val="22"/>
                        <w:szCs w:val="22"/>
                        <w:lang w:val="es-MX"/>
                      </w:rPr>
                      <w:t xml:space="preserve"> NACIONAL DE TRANSPARENCIA, ACCESO A LA INFORMACIÓN Y PROTECCIÓN DE DATOS PERSONALES</w:t>
                    </w:r>
                  </w:p>
                  <w:p w14:paraId="32BE7052" w14:textId="77777777" w:rsidR="00630EBE" w:rsidRDefault="00630EBE" w:rsidP="00D22D68">
                    <w:pPr>
                      <w:jc w:val="right"/>
                      <w:rPr>
                        <w:rFonts w:ascii="Trebuchet MS" w:eastAsia="Gulim" w:hAnsi="Trebuchet MS"/>
                        <w:b/>
                        <w:sz w:val="22"/>
                        <w:szCs w:val="22"/>
                        <w:lang w:val="es-MX"/>
                      </w:rPr>
                    </w:pPr>
                  </w:p>
                  <w:p w14:paraId="4EE7C35E" w14:textId="77777777" w:rsidR="00630EBE" w:rsidRPr="006F0602" w:rsidRDefault="00630EBE" w:rsidP="00D22D68">
                    <w:pPr>
                      <w:jc w:val="right"/>
                      <w:rPr>
                        <w:rFonts w:ascii="Trebuchet MS" w:eastAsia="Gulim" w:hAnsi="Trebuchet MS"/>
                        <w:sz w:val="22"/>
                        <w:szCs w:val="22"/>
                        <w:lang w:val="es-MX"/>
                      </w:rPr>
                    </w:pPr>
                    <w:r>
                      <w:rPr>
                        <w:rFonts w:ascii="Trebuchet MS" w:eastAsia="Gulim" w:hAnsi="Trebuchet MS"/>
                        <w:sz w:val="22"/>
                        <w:szCs w:val="22"/>
                        <w:lang w:val="es-MX"/>
                      </w:rPr>
                      <w:t>SECRETARÍA</w:t>
                    </w:r>
                    <w:r w:rsidRPr="006F0602">
                      <w:rPr>
                        <w:rFonts w:ascii="Trebuchet MS" w:eastAsia="Gulim" w:hAnsi="Trebuchet MS"/>
                        <w:sz w:val="22"/>
                        <w:szCs w:val="22"/>
                        <w:lang w:val="es-MX"/>
                      </w:rPr>
                      <w:t xml:space="preserve"> EJECUTIVA</w:t>
                    </w:r>
                  </w:p>
                  <w:p w14:paraId="2C3ED53A" w14:textId="77777777" w:rsidR="00630EBE" w:rsidRPr="006F0602" w:rsidRDefault="00630EBE" w:rsidP="00D22D68">
                    <w:pPr>
                      <w:jc w:val="right"/>
                      <w:rPr>
                        <w:rFonts w:ascii="Trebuchet MS" w:eastAsia="Gulim" w:hAnsi="Trebuchet MS"/>
                        <w:sz w:val="22"/>
                        <w:szCs w:val="22"/>
                        <w:lang w:val="es-MX"/>
                      </w:rPr>
                    </w:pPr>
                  </w:p>
                  <w:p w14:paraId="0186D104" w14:textId="77777777" w:rsidR="00630EBE" w:rsidRPr="00B07CC3" w:rsidRDefault="00630EBE" w:rsidP="00D22D68">
                    <w:pPr>
                      <w:jc w:val="right"/>
                      <w:rPr>
                        <w:rFonts w:ascii="Trebuchet MS" w:eastAsia="Gulim" w:hAnsi="Trebuchet MS"/>
                        <w:sz w:val="22"/>
                        <w:szCs w:val="22"/>
                        <w:lang w:val="es-MX"/>
                      </w:rPr>
                    </w:pPr>
                    <w:r w:rsidRPr="006F0602">
                      <w:rPr>
                        <w:rFonts w:ascii="Trebuchet MS" w:eastAsia="Gulim" w:hAnsi="Trebuchet MS"/>
                        <w:sz w:val="22"/>
                        <w:szCs w:val="22"/>
                        <w:lang w:val="es-MX"/>
                      </w:rPr>
                      <w:t>DIRECCIÓN GENERAL DE GESTIÓN DE INFORMACIÓN Y ESTUDIOS</w:t>
                    </w:r>
                    <w:r w:rsidRPr="00B07CC3">
                      <w:rPr>
                        <w:rFonts w:ascii="Trebuchet MS" w:eastAsia="Gulim" w:hAnsi="Trebuchet MS"/>
                        <w:b/>
                        <w:sz w:val="22"/>
                        <w:szCs w:val="22"/>
                        <w:lang w:val="es-MX"/>
                      </w:rPr>
                      <w:t xml:space="preserve"> </w:t>
                    </w:r>
                  </w:p>
                  <w:p w14:paraId="2C0D29BF" w14:textId="77777777" w:rsidR="00630EBE" w:rsidRDefault="00630EBE" w:rsidP="00D22D68">
                    <w:pPr>
                      <w:jc w:val="center"/>
                      <w:rPr>
                        <w:rFonts w:ascii="Trebuchet MS" w:eastAsia="Gulim" w:hAnsi="Trebuchet MS"/>
                        <w:lang w:val="es-MX"/>
                      </w:rPr>
                    </w:pPr>
                  </w:p>
                  <w:p w14:paraId="10074D12" w14:textId="77777777" w:rsidR="00630EBE" w:rsidRDefault="00630EBE" w:rsidP="00D22D68">
                    <w:pPr>
                      <w:jc w:val="center"/>
                      <w:rPr>
                        <w:rFonts w:ascii="Trebuchet MS" w:eastAsia="Gulim" w:hAnsi="Trebuchet MS"/>
                        <w:lang w:val="es-MX"/>
                      </w:rPr>
                    </w:pPr>
                  </w:p>
                  <w:p w14:paraId="032471DD" w14:textId="77777777" w:rsidR="00630EBE" w:rsidRPr="00A04035" w:rsidRDefault="00630EBE" w:rsidP="00D22D68">
                    <w:pPr>
                      <w:jc w:val="center"/>
                      <w:rPr>
                        <w:rFonts w:ascii="Trebuchet MS" w:eastAsia="Gulim" w:hAnsi="Trebuchet MS"/>
                        <w:lang w:val="es-MX"/>
                      </w:rPr>
                    </w:pPr>
                  </w:p>
                </w:txbxContent>
              </v:textbox>
            </v:shape>
          </w:pict>
        </mc:Fallback>
      </mc:AlternateContent>
    </w:r>
  </w:p>
  <w:p w14:paraId="57C0B18C" w14:textId="77777777" w:rsidR="0047463A" w:rsidRDefault="0047463A">
    <w:pPr>
      <w:pStyle w:val="Encabezado"/>
    </w:pPr>
    <w:r>
      <w:rPr>
        <w:noProof/>
        <w:lang w:val="es-MX" w:eastAsia="es-MX"/>
      </w:rPr>
      <w:drawing>
        <wp:inline distT="0" distB="0" distL="0" distR="0" wp14:anchorId="065AB17F" wp14:editId="6057FC53">
          <wp:extent cx="1415225" cy="10953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1">
                    <a:extLst>
                      <a:ext uri="{28A0092B-C50C-407E-A947-70E740481C1C}">
                        <a14:useLocalDpi xmlns:a14="http://schemas.microsoft.com/office/drawing/2010/main" val="0"/>
                      </a:ext>
                    </a:extLst>
                  </a:blip>
                  <a:stretch>
                    <a:fillRect/>
                  </a:stretch>
                </pic:blipFill>
                <pic:spPr>
                  <a:xfrm>
                    <a:off x="0" y="0"/>
                    <a:ext cx="1415225" cy="1095375"/>
                  </a:xfrm>
                  <a:prstGeom prst="rect">
                    <a:avLst/>
                  </a:prstGeom>
                </pic:spPr>
              </pic:pic>
            </a:graphicData>
          </a:graphic>
        </wp:inline>
      </w:drawing>
    </w:r>
  </w:p>
  <w:p w14:paraId="166833D5" w14:textId="77777777" w:rsidR="0047463A" w:rsidRDefault="0047463A" w:rsidP="00D22D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DB14" w14:textId="77777777" w:rsidR="0047463A" w:rsidRPr="00A04035" w:rsidRDefault="0047463A" w:rsidP="00D22D68">
    <w:pPr>
      <w:jc w:val="right"/>
      <w:rPr>
        <w:rFonts w:ascii="Trebuchet MS" w:eastAsia="Gulim" w:hAnsi="Trebuchet MS"/>
        <w:lang w:val="es-MX"/>
      </w:rPr>
    </w:pPr>
    <w:r>
      <w:rPr>
        <w:noProof/>
        <w:lang w:val="es-MX" w:eastAsia="es-MX"/>
      </w:rPr>
      <mc:AlternateContent>
        <mc:Choice Requires="wps">
          <w:drawing>
            <wp:anchor distT="0" distB="0" distL="114300" distR="114300" simplePos="0" relativeHeight="251660288" behindDoc="0" locked="0" layoutInCell="1" allowOverlap="1" wp14:anchorId="2A77D5EB" wp14:editId="52566313">
              <wp:simplePos x="0" y="0"/>
              <wp:positionH relativeFrom="column">
                <wp:posOffset>3448685</wp:posOffset>
              </wp:positionH>
              <wp:positionV relativeFrom="paragraph">
                <wp:posOffset>-113593</wp:posOffset>
              </wp:positionV>
              <wp:extent cx="5812898" cy="1388853"/>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898" cy="1388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2284" w14:textId="77777777" w:rsidR="0047463A" w:rsidRPr="00BC0F49" w:rsidRDefault="0047463A" w:rsidP="00D22D68">
                          <w:pPr>
                            <w:jc w:val="right"/>
                            <w:rPr>
                              <w:rFonts w:ascii="Trebuchet MS" w:eastAsia="Gulim" w:hAnsi="Trebuchet MS"/>
                              <w:b/>
                              <w:sz w:val="26"/>
                              <w:szCs w:val="26"/>
                              <w:lang w:val="es-MX"/>
                            </w:rPr>
                          </w:pPr>
                          <w:r w:rsidRPr="00BC0F49">
                            <w:rPr>
                              <w:rFonts w:ascii="Trebuchet MS" w:eastAsia="Gulim" w:hAnsi="Trebuchet MS"/>
                              <w:b/>
                              <w:sz w:val="26"/>
                              <w:szCs w:val="26"/>
                              <w:lang w:val="es-MX"/>
                            </w:rPr>
                            <w:t>INSTITUTO NACIONAL DE TRANSPARENCIA, ACCESO A LA INFORMACIÓN Y PROTECCIÓN DE DATOS PERSONALES</w:t>
                          </w:r>
                        </w:p>
                        <w:p w14:paraId="4DE318AD" w14:textId="77777777" w:rsidR="0047463A" w:rsidRPr="00BC0F49" w:rsidRDefault="0047463A" w:rsidP="00D22D68">
                          <w:pPr>
                            <w:jc w:val="right"/>
                            <w:rPr>
                              <w:rFonts w:ascii="Trebuchet MS" w:eastAsia="Gulim" w:hAnsi="Trebuchet MS"/>
                              <w:b/>
                              <w:sz w:val="26"/>
                              <w:szCs w:val="26"/>
                              <w:lang w:val="es-MX"/>
                            </w:rPr>
                          </w:pPr>
                        </w:p>
                        <w:p w14:paraId="1C368AAD" w14:textId="77777777" w:rsidR="0047463A" w:rsidRPr="00BC0F49" w:rsidRDefault="0047463A" w:rsidP="00D22D68">
                          <w:pPr>
                            <w:jc w:val="right"/>
                            <w:rPr>
                              <w:rFonts w:ascii="Trebuchet MS" w:eastAsia="Gulim" w:hAnsi="Trebuchet MS"/>
                              <w:sz w:val="26"/>
                              <w:szCs w:val="26"/>
                              <w:lang w:val="es-MX"/>
                            </w:rPr>
                          </w:pPr>
                          <w:r w:rsidRPr="00BC0F49">
                            <w:rPr>
                              <w:rFonts w:ascii="Trebuchet MS" w:eastAsia="Gulim" w:hAnsi="Trebuchet MS"/>
                              <w:sz w:val="26"/>
                              <w:szCs w:val="26"/>
                              <w:lang w:val="es-MX"/>
                            </w:rPr>
                            <w:t>SECRETARÍA EJECUTIVA</w:t>
                          </w:r>
                        </w:p>
                        <w:p w14:paraId="7372E2EA" w14:textId="77777777" w:rsidR="0047463A" w:rsidRPr="00BC0F49" w:rsidRDefault="0047463A" w:rsidP="00D22D68">
                          <w:pPr>
                            <w:jc w:val="right"/>
                            <w:rPr>
                              <w:rFonts w:ascii="Trebuchet MS" w:eastAsia="Gulim" w:hAnsi="Trebuchet MS"/>
                              <w:sz w:val="26"/>
                              <w:szCs w:val="26"/>
                              <w:lang w:val="es-MX"/>
                            </w:rPr>
                          </w:pPr>
                        </w:p>
                        <w:p w14:paraId="19782392" w14:textId="77777777" w:rsidR="0047463A" w:rsidRPr="00BC0F49" w:rsidRDefault="0047463A" w:rsidP="00D22D68">
                          <w:pPr>
                            <w:jc w:val="right"/>
                            <w:rPr>
                              <w:rFonts w:ascii="Trebuchet MS" w:eastAsia="Gulim" w:hAnsi="Trebuchet MS"/>
                              <w:sz w:val="26"/>
                              <w:szCs w:val="26"/>
                              <w:lang w:val="es-MX"/>
                            </w:rPr>
                          </w:pPr>
                          <w:r w:rsidRPr="00BC0F49">
                            <w:rPr>
                              <w:rFonts w:ascii="Trebuchet MS" w:eastAsia="Gulim" w:hAnsi="Trebuchet MS"/>
                              <w:sz w:val="26"/>
                              <w:szCs w:val="26"/>
                              <w:lang w:val="es-MX"/>
                            </w:rPr>
                            <w:t>DIRECCIÓN GENERAL DE GESTIÓN DE INFORMACIÓN Y ESTUDIOS</w:t>
                          </w:r>
                          <w:r w:rsidRPr="00BC0F49">
                            <w:rPr>
                              <w:rFonts w:ascii="Trebuchet MS" w:eastAsia="Gulim" w:hAnsi="Trebuchet MS"/>
                              <w:b/>
                              <w:sz w:val="26"/>
                              <w:szCs w:val="26"/>
                              <w:lang w:val="es-MX"/>
                            </w:rPr>
                            <w:t xml:space="preserve"> </w:t>
                          </w:r>
                        </w:p>
                        <w:p w14:paraId="30F9558E" w14:textId="77777777" w:rsidR="0047463A" w:rsidRDefault="0047463A" w:rsidP="00D22D68">
                          <w:pPr>
                            <w:jc w:val="center"/>
                            <w:rPr>
                              <w:rFonts w:ascii="Trebuchet MS" w:eastAsia="Gulim" w:hAnsi="Trebuchet MS"/>
                              <w:lang w:val="es-MX"/>
                            </w:rPr>
                          </w:pPr>
                        </w:p>
                        <w:p w14:paraId="6854074B" w14:textId="77777777" w:rsidR="0047463A" w:rsidRDefault="0047463A" w:rsidP="00D22D68">
                          <w:pPr>
                            <w:jc w:val="center"/>
                            <w:rPr>
                              <w:rFonts w:ascii="Trebuchet MS" w:eastAsia="Gulim" w:hAnsi="Trebuchet MS"/>
                              <w:lang w:val="es-MX"/>
                            </w:rPr>
                          </w:pPr>
                        </w:p>
                        <w:p w14:paraId="7AA8B8DC" w14:textId="77777777" w:rsidR="0047463A" w:rsidRPr="00A04035" w:rsidRDefault="0047463A" w:rsidP="00D22D68">
                          <w:pPr>
                            <w:jc w:val="center"/>
                            <w:rPr>
                              <w:rFonts w:ascii="Trebuchet MS" w:eastAsia="Gulim" w:hAnsi="Trebuchet MS"/>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8="http://schemas.microsoft.com/office/drawing/2016/5/14/chartex" xmlns:cx7="http://schemas.microsoft.com/office/drawing/2016/5/13/chartex" xmlns:cx6="http://schemas.microsoft.com/office/drawing/2016/5/12/chartex">
          <w:pict>
            <v:shapetype w14:anchorId="2A77D5EB" id="_x0000_t202" coordsize="21600,21600" o:spt="202" path="m,l,21600r21600,l21600,xe">
              <v:stroke joinstyle="miter"/>
              <v:path gradientshapeok="t" o:connecttype="rect"/>
            </v:shapetype>
            <v:shape id="_x0000_s1027" type="#_x0000_t202" style="position:absolute;left:0;text-align:left;margin-left:271.55pt;margin-top:-8.95pt;width:457.7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" filled="f" stroked="f">
              <v:textbox>
                <w:txbxContent>
                  <w:p w14:paraId="75B22284" w14:textId="77777777" w:rsidR="00630EBE" w:rsidRPr="00BC0F49" w:rsidRDefault="00630EBE" w:rsidP="00D22D68">
                    <w:pPr>
                      <w:jc w:val="right"/>
                      <w:rPr>
                        <w:rFonts w:ascii="Trebuchet MS" w:eastAsia="Gulim" w:hAnsi="Trebuchet MS"/>
                        <w:b/>
                        <w:sz w:val="26"/>
                        <w:szCs w:val="26"/>
                        <w:lang w:val="es-MX"/>
                      </w:rPr>
                    </w:pPr>
                    <w:r w:rsidRPr="00BC0F49">
                      <w:rPr>
                        <w:rFonts w:ascii="Trebuchet MS" w:eastAsia="Gulim" w:hAnsi="Trebuchet MS"/>
                        <w:b/>
                        <w:sz w:val="26"/>
                        <w:szCs w:val="26"/>
                        <w:lang w:val="es-MX"/>
                      </w:rPr>
                      <w:t>INSTITUTO NACIONAL DE TRANSPARENCIA, ACCESO A LA INFORMACIÓN Y PROTECCIÓN DE DATOS PERSONALES</w:t>
                    </w:r>
                  </w:p>
                  <w:p w14:paraId="4DE318AD" w14:textId="77777777" w:rsidR="00630EBE" w:rsidRPr="00BC0F49" w:rsidRDefault="00630EBE" w:rsidP="00D22D68">
                    <w:pPr>
                      <w:jc w:val="right"/>
                      <w:rPr>
                        <w:rFonts w:ascii="Trebuchet MS" w:eastAsia="Gulim" w:hAnsi="Trebuchet MS"/>
                        <w:b/>
                        <w:sz w:val="26"/>
                        <w:szCs w:val="26"/>
                        <w:lang w:val="es-MX"/>
                      </w:rPr>
                    </w:pPr>
                  </w:p>
                  <w:p w14:paraId="1C368AAD" w14:textId="77777777" w:rsidR="00630EBE" w:rsidRPr="00BC0F49" w:rsidRDefault="00630EBE" w:rsidP="00D22D68">
                    <w:pPr>
                      <w:jc w:val="right"/>
                      <w:rPr>
                        <w:rFonts w:ascii="Trebuchet MS" w:eastAsia="Gulim" w:hAnsi="Trebuchet MS"/>
                        <w:sz w:val="26"/>
                        <w:szCs w:val="26"/>
                        <w:lang w:val="es-MX"/>
                      </w:rPr>
                    </w:pPr>
                    <w:r w:rsidRPr="00BC0F49">
                      <w:rPr>
                        <w:rFonts w:ascii="Trebuchet MS" w:eastAsia="Gulim" w:hAnsi="Trebuchet MS"/>
                        <w:sz w:val="26"/>
                        <w:szCs w:val="26"/>
                        <w:lang w:val="es-MX"/>
                      </w:rPr>
                      <w:t>SECRETARÍA EJECUTIVA</w:t>
                    </w:r>
                  </w:p>
                  <w:p w14:paraId="7372E2EA" w14:textId="77777777" w:rsidR="00630EBE" w:rsidRPr="00BC0F49" w:rsidRDefault="00630EBE" w:rsidP="00D22D68">
                    <w:pPr>
                      <w:jc w:val="right"/>
                      <w:rPr>
                        <w:rFonts w:ascii="Trebuchet MS" w:eastAsia="Gulim" w:hAnsi="Trebuchet MS"/>
                        <w:sz w:val="26"/>
                        <w:szCs w:val="26"/>
                        <w:lang w:val="es-MX"/>
                      </w:rPr>
                    </w:pPr>
                  </w:p>
                  <w:p w14:paraId="19782392" w14:textId="77777777" w:rsidR="00630EBE" w:rsidRPr="00BC0F49" w:rsidRDefault="00630EBE" w:rsidP="00D22D68">
                    <w:pPr>
                      <w:jc w:val="right"/>
                      <w:rPr>
                        <w:rFonts w:ascii="Trebuchet MS" w:eastAsia="Gulim" w:hAnsi="Trebuchet MS"/>
                        <w:sz w:val="26"/>
                        <w:szCs w:val="26"/>
                        <w:lang w:val="es-MX"/>
                      </w:rPr>
                    </w:pPr>
                    <w:r w:rsidRPr="00BC0F49">
                      <w:rPr>
                        <w:rFonts w:ascii="Trebuchet MS" w:eastAsia="Gulim" w:hAnsi="Trebuchet MS"/>
                        <w:sz w:val="26"/>
                        <w:szCs w:val="26"/>
                        <w:lang w:val="es-MX"/>
                      </w:rPr>
                      <w:t>DIRECCIÓN GENERAL DE GESTIÓN DE INFORMACIÓN Y ESTUDIOS</w:t>
                    </w:r>
                    <w:r w:rsidRPr="00BC0F49">
                      <w:rPr>
                        <w:rFonts w:ascii="Trebuchet MS" w:eastAsia="Gulim" w:hAnsi="Trebuchet MS"/>
                        <w:b/>
                        <w:sz w:val="26"/>
                        <w:szCs w:val="26"/>
                        <w:lang w:val="es-MX"/>
                      </w:rPr>
                      <w:t xml:space="preserve"> </w:t>
                    </w:r>
                  </w:p>
                  <w:p w14:paraId="30F9558E" w14:textId="77777777" w:rsidR="00630EBE" w:rsidRDefault="00630EBE" w:rsidP="00D22D68">
                    <w:pPr>
                      <w:jc w:val="center"/>
                      <w:rPr>
                        <w:rFonts w:ascii="Trebuchet MS" w:eastAsia="Gulim" w:hAnsi="Trebuchet MS"/>
                        <w:lang w:val="es-MX"/>
                      </w:rPr>
                    </w:pPr>
                  </w:p>
                  <w:p w14:paraId="6854074B" w14:textId="77777777" w:rsidR="00630EBE" w:rsidRDefault="00630EBE" w:rsidP="00D22D68">
                    <w:pPr>
                      <w:jc w:val="center"/>
                      <w:rPr>
                        <w:rFonts w:ascii="Trebuchet MS" w:eastAsia="Gulim" w:hAnsi="Trebuchet MS"/>
                        <w:lang w:val="es-MX"/>
                      </w:rPr>
                    </w:pPr>
                  </w:p>
                  <w:p w14:paraId="7AA8B8DC" w14:textId="77777777" w:rsidR="00630EBE" w:rsidRPr="00A04035" w:rsidRDefault="00630EBE" w:rsidP="00D22D68">
                    <w:pPr>
                      <w:jc w:val="center"/>
                      <w:rPr>
                        <w:rFonts w:ascii="Trebuchet MS" w:eastAsia="Gulim" w:hAnsi="Trebuchet MS"/>
                        <w:lang w:val="es-MX"/>
                      </w:rPr>
                    </w:pPr>
                  </w:p>
                </w:txbxContent>
              </v:textbox>
            </v:shape>
          </w:pict>
        </mc:Fallback>
      </mc:AlternateContent>
    </w:r>
  </w:p>
  <w:p w14:paraId="76FC681A" w14:textId="77777777" w:rsidR="0047463A" w:rsidRDefault="0047463A" w:rsidP="00D22D68">
    <w:pPr>
      <w:pStyle w:val="Encabezado"/>
    </w:pPr>
    <w:r>
      <w:rPr>
        <w:noProof/>
        <w:lang w:val="es-MX" w:eastAsia="es-MX"/>
      </w:rPr>
      <w:drawing>
        <wp:inline distT="0" distB="0" distL="0" distR="0" wp14:anchorId="5723AD69" wp14:editId="0EC0895D">
          <wp:extent cx="1415225" cy="109537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1">
                    <a:extLst>
                      <a:ext uri="{28A0092B-C50C-407E-A947-70E740481C1C}">
                        <a14:useLocalDpi xmlns:a14="http://schemas.microsoft.com/office/drawing/2010/main" val="0"/>
                      </a:ext>
                    </a:extLst>
                  </a:blip>
                  <a:stretch>
                    <a:fillRect/>
                  </a:stretch>
                </pic:blipFill>
                <pic:spPr>
                  <a:xfrm>
                    <a:off x="0" y="0"/>
                    <a:ext cx="1415225" cy="1095375"/>
                  </a:xfrm>
                  <a:prstGeom prst="rect">
                    <a:avLst/>
                  </a:prstGeom>
                </pic:spPr>
              </pic:pic>
            </a:graphicData>
          </a:graphic>
        </wp:inline>
      </w:drawing>
    </w:r>
  </w:p>
  <w:p w14:paraId="4C32A57B" w14:textId="77777777" w:rsidR="0047463A" w:rsidRDefault="004746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BA7"/>
    <w:multiLevelType w:val="hybridMultilevel"/>
    <w:tmpl w:val="076C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A87B90"/>
    <w:multiLevelType w:val="hybridMultilevel"/>
    <w:tmpl w:val="638A4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B27A6B"/>
    <w:multiLevelType w:val="hybridMultilevel"/>
    <w:tmpl w:val="FD067D2C"/>
    <w:lvl w:ilvl="0" w:tplc="7EC81B3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3F"/>
    <w:rsid w:val="0003648E"/>
    <w:rsid w:val="000C57B5"/>
    <w:rsid w:val="000D2F9D"/>
    <w:rsid w:val="00172312"/>
    <w:rsid w:val="00175121"/>
    <w:rsid w:val="001D29CA"/>
    <w:rsid w:val="00281F02"/>
    <w:rsid w:val="00292A05"/>
    <w:rsid w:val="002D05B4"/>
    <w:rsid w:val="002D191F"/>
    <w:rsid w:val="00322441"/>
    <w:rsid w:val="00352153"/>
    <w:rsid w:val="0047463A"/>
    <w:rsid w:val="00486D0C"/>
    <w:rsid w:val="0052047E"/>
    <w:rsid w:val="00550147"/>
    <w:rsid w:val="00586D3F"/>
    <w:rsid w:val="00595D30"/>
    <w:rsid w:val="005A064C"/>
    <w:rsid w:val="005A68C6"/>
    <w:rsid w:val="00630EBE"/>
    <w:rsid w:val="00672066"/>
    <w:rsid w:val="00690881"/>
    <w:rsid w:val="006C2C2D"/>
    <w:rsid w:val="008060F0"/>
    <w:rsid w:val="00865BE1"/>
    <w:rsid w:val="008B028D"/>
    <w:rsid w:val="009269EE"/>
    <w:rsid w:val="00947CB7"/>
    <w:rsid w:val="00983F35"/>
    <w:rsid w:val="009B3299"/>
    <w:rsid w:val="009C08A5"/>
    <w:rsid w:val="00A42FC1"/>
    <w:rsid w:val="00A43602"/>
    <w:rsid w:val="00A442C7"/>
    <w:rsid w:val="00A56B0E"/>
    <w:rsid w:val="00AD6589"/>
    <w:rsid w:val="00B67CB9"/>
    <w:rsid w:val="00B77BE3"/>
    <w:rsid w:val="00B90B48"/>
    <w:rsid w:val="00C22CFD"/>
    <w:rsid w:val="00C42757"/>
    <w:rsid w:val="00CA3599"/>
    <w:rsid w:val="00CD6D2B"/>
    <w:rsid w:val="00CE1B96"/>
    <w:rsid w:val="00CF6A60"/>
    <w:rsid w:val="00D22D68"/>
    <w:rsid w:val="00D241D6"/>
    <w:rsid w:val="00D31BDE"/>
    <w:rsid w:val="00D470B8"/>
    <w:rsid w:val="00D828BE"/>
    <w:rsid w:val="00DC4D32"/>
    <w:rsid w:val="00DE0E6C"/>
    <w:rsid w:val="00E75103"/>
    <w:rsid w:val="00E75894"/>
    <w:rsid w:val="00E82E89"/>
    <w:rsid w:val="00F65CF2"/>
    <w:rsid w:val="00F7654D"/>
    <w:rsid w:val="00FB5018"/>
    <w:rsid w:val="00FE5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10C4"/>
  <w15:chartTrackingRefBased/>
  <w15:docId w15:val="{8E3EAB73-C002-45B5-BD28-1B3D72FC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6D3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86D3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6D3F"/>
    <w:rPr>
      <w:rFonts w:asciiTheme="majorHAnsi" w:eastAsiaTheme="majorEastAsia" w:hAnsiTheme="majorHAnsi" w:cstheme="majorBidi"/>
      <w:color w:val="2F5496" w:themeColor="accent1" w:themeShade="BF"/>
      <w:sz w:val="32"/>
      <w:szCs w:val="32"/>
      <w:lang w:val="es-ES" w:eastAsia="es-ES"/>
    </w:rPr>
  </w:style>
  <w:style w:type="paragraph" w:styleId="Encabezado">
    <w:name w:val="header"/>
    <w:basedOn w:val="Normal"/>
    <w:link w:val="EncabezadoCar"/>
    <w:uiPriority w:val="99"/>
    <w:unhideWhenUsed/>
    <w:rsid w:val="00586D3F"/>
    <w:pPr>
      <w:tabs>
        <w:tab w:val="center" w:pos="4419"/>
        <w:tab w:val="right" w:pos="8838"/>
      </w:tabs>
    </w:pPr>
  </w:style>
  <w:style w:type="character" w:customStyle="1" w:styleId="EncabezadoCar">
    <w:name w:val="Encabezado Car"/>
    <w:basedOn w:val="Fuentedeprrafopredeter"/>
    <w:link w:val="Encabezado"/>
    <w:uiPriority w:val="99"/>
    <w:rsid w:val="00586D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86D3F"/>
    <w:pPr>
      <w:tabs>
        <w:tab w:val="center" w:pos="4419"/>
        <w:tab w:val="right" w:pos="8838"/>
      </w:tabs>
    </w:pPr>
  </w:style>
  <w:style w:type="character" w:customStyle="1" w:styleId="PiedepginaCar">
    <w:name w:val="Pie de página Car"/>
    <w:basedOn w:val="Fuentedeprrafopredeter"/>
    <w:link w:val="Piedepgina"/>
    <w:uiPriority w:val="99"/>
    <w:rsid w:val="00586D3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586D3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586D3F"/>
    <w:rPr>
      <w:rFonts w:ascii="Times New Roman" w:eastAsia="Times New Roman" w:hAnsi="Times New Roman" w:cs="Times New Roman"/>
      <w:sz w:val="24"/>
      <w:szCs w:val="24"/>
      <w:lang w:val="es-ES" w:eastAsia="es-ES"/>
    </w:rPr>
  </w:style>
  <w:style w:type="paragraph" w:styleId="Prrafodelista">
    <w:name w:val="List Paragraph"/>
    <w:aliases w:val="Lista de nivel 1,lp1,List Paragraph1,4 Párrafo de lista,Figuras,Dot pt,No Spacing1,List Paragraph Char Char Char,Indicator Text,Numbered Para 1,DH1,Listas,Light Grid - Accent 31"/>
    <w:basedOn w:val="Normal"/>
    <w:link w:val="PrrafodelistaCar"/>
    <w:uiPriority w:val="34"/>
    <w:qFormat/>
    <w:rsid w:val="00586D3F"/>
    <w:pPr>
      <w:ind w:left="720"/>
      <w:contextualSpacing/>
    </w:pPr>
  </w:style>
  <w:style w:type="table" w:styleId="Tablaconcuadrcula">
    <w:name w:val="Table Grid"/>
    <w:basedOn w:val="Tablanormal"/>
    <w:uiPriority w:val="59"/>
    <w:rsid w:val="0058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86D3F"/>
    <w:rPr>
      <w:sz w:val="20"/>
      <w:szCs w:val="20"/>
    </w:rPr>
  </w:style>
  <w:style w:type="character" w:customStyle="1" w:styleId="TextonotapieCar">
    <w:name w:val="Texto nota pie Car"/>
    <w:basedOn w:val="Fuentedeprrafopredeter"/>
    <w:link w:val="Textonotapie"/>
    <w:uiPriority w:val="99"/>
    <w:semiHidden/>
    <w:rsid w:val="00586D3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86D3F"/>
    <w:rPr>
      <w:vertAlign w:val="superscript"/>
    </w:rPr>
  </w:style>
  <w:style w:type="paragraph" w:styleId="TtuloTDC">
    <w:name w:val="TOC Heading"/>
    <w:basedOn w:val="Ttulo1"/>
    <w:next w:val="Normal"/>
    <w:uiPriority w:val="39"/>
    <w:unhideWhenUsed/>
    <w:qFormat/>
    <w:rsid w:val="00586D3F"/>
    <w:pPr>
      <w:spacing w:line="259" w:lineRule="auto"/>
      <w:outlineLvl w:val="9"/>
    </w:pPr>
    <w:rPr>
      <w:lang w:val="es-MX" w:eastAsia="es-MX"/>
    </w:rPr>
  </w:style>
  <w:style w:type="paragraph" w:styleId="TDC1">
    <w:name w:val="toc 1"/>
    <w:basedOn w:val="Normal"/>
    <w:next w:val="Normal"/>
    <w:autoRedefine/>
    <w:uiPriority w:val="39"/>
    <w:unhideWhenUsed/>
    <w:rsid w:val="00586D3F"/>
    <w:pPr>
      <w:spacing w:after="100"/>
    </w:pPr>
  </w:style>
  <w:style w:type="character" w:styleId="Hipervnculo">
    <w:name w:val="Hyperlink"/>
    <w:basedOn w:val="Fuentedeprrafopredeter"/>
    <w:uiPriority w:val="99"/>
    <w:unhideWhenUsed/>
    <w:rsid w:val="00586D3F"/>
    <w:rPr>
      <w:color w:val="0563C1" w:themeColor="hyperlink"/>
      <w:u w:val="single"/>
    </w:rPr>
  </w:style>
  <w:style w:type="paragraph" w:styleId="Subttulo">
    <w:name w:val="Subtitle"/>
    <w:basedOn w:val="Normal"/>
    <w:next w:val="Normal"/>
    <w:link w:val="SubttuloCar"/>
    <w:uiPriority w:val="11"/>
    <w:qFormat/>
    <w:rsid w:val="00586D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6D3F"/>
    <w:rPr>
      <w:rFonts w:eastAsiaTheme="minorEastAsia"/>
      <w:color w:val="5A5A5A" w:themeColor="text1" w:themeTint="A5"/>
      <w:spacing w:val="15"/>
      <w:lang w:val="es-ES" w:eastAsia="es-ES"/>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locked/>
    <w:rsid w:val="00586D3F"/>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A064C"/>
    <w:rPr>
      <w:sz w:val="16"/>
      <w:szCs w:val="16"/>
    </w:rPr>
  </w:style>
  <w:style w:type="paragraph" w:styleId="Textocomentario">
    <w:name w:val="annotation text"/>
    <w:basedOn w:val="Normal"/>
    <w:link w:val="TextocomentarioCar"/>
    <w:uiPriority w:val="99"/>
    <w:semiHidden/>
    <w:unhideWhenUsed/>
    <w:rsid w:val="005A064C"/>
    <w:rPr>
      <w:sz w:val="20"/>
      <w:szCs w:val="20"/>
    </w:rPr>
  </w:style>
  <w:style w:type="character" w:customStyle="1" w:styleId="TextocomentarioCar">
    <w:name w:val="Texto comentario Car"/>
    <w:basedOn w:val="Fuentedeprrafopredeter"/>
    <w:link w:val="Textocomentario"/>
    <w:uiPriority w:val="99"/>
    <w:semiHidden/>
    <w:rsid w:val="005A06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A064C"/>
    <w:rPr>
      <w:b/>
      <w:bCs/>
    </w:rPr>
  </w:style>
  <w:style w:type="character" w:customStyle="1" w:styleId="AsuntodelcomentarioCar">
    <w:name w:val="Asunto del comentario Car"/>
    <w:basedOn w:val="TextocomentarioCar"/>
    <w:link w:val="Asuntodelcomentario"/>
    <w:uiPriority w:val="99"/>
    <w:semiHidden/>
    <w:rsid w:val="005A064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A06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64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gd.redrta.org/mgd/site/artic/20150120/asocfile/20150120180754/g_01_d01_g_directrices_planes_estrat__gico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02EB-27DD-4383-BFD0-2913FC3F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4016</Words>
  <Characters>22094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Alin Escoto Velázquez</dc:creator>
  <cp:keywords/>
  <dc:description/>
  <cp:lastModifiedBy>Fabiola Hernández Contreras</cp:lastModifiedBy>
  <cp:revision>2</cp:revision>
  <dcterms:created xsi:type="dcterms:W3CDTF">2021-01-29T21:20:00Z</dcterms:created>
  <dcterms:modified xsi:type="dcterms:W3CDTF">2021-01-29T21:20:00Z</dcterms:modified>
</cp:coreProperties>
</file>