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4796"/>
      </w:tblGrid>
      <w:tr w:rsidR="00850FEF" w:rsidRPr="003364E1" w14:paraId="52296F44" w14:textId="77777777" w:rsidTr="005652DC">
        <w:trPr>
          <w:trHeight w:val="297"/>
        </w:trPr>
        <w:tc>
          <w:tcPr>
            <w:tcW w:w="5000" w:type="pct"/>
            <w:gridSpan w:val="2"/>
            <w:shd w:val="clear" w:color="auto" w:fill="E69570"/>
          </w:tcPr>
          <w:p w14:paraId="31E8FC72" w14:textId="77777777" w:rsidR="00850FEF" w:rsidRPr="003364E1" w:rsidRDefault="00850FEF" w:rsidP="00850FEF">
            <w:pPr>
              <w:pStyle w:val="TableParagraph"/>
              <w:spacing w:before="45"/>
              <w:ind w:left="165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bookmarkStart w:id="0" w:name="_Hlk112218305"/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General</w:t>
            </w:r>
          </w:p>
        </w:tc>
      </w:tr>
      <w:tr w:rsidR="00850FEF" w:rsidRPr="003364E1" w14:paraId="60E27AB9" w14:textId="77777777" w:rsidTr="003364E1">
        <w:trPr>
          <w:trHeight w:val="663"/>
        </w:trPr>
        <w:tc>
          <w:tcPr>
            <w:tcW w:w="1683" w:type="pct"/>
          </w:tcPr>
          <w:p w14:paraId="1A9E52FB" w14:textId="67FBB9BE" w:rsidR="00850FEF" w:rsidRPr="003364E1" w:rsidRDefault="00F47A89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actualización</w:t>
            </w:r>
          </w:p>
        </w:tc>
        <w:tc>
          <w:tcPr>
            <w:tcW w:w="3317" w:type="pct"/>
          </w:tcPr>
          <w:p w14:paraId="6C284B6D" w14:textId="03F5784B" w:rsidR="00850FEF" w:rsidRPr="003364E1" w:rsidRDefault="00854460" w:rsidP="00E97384">
            <w:pPr>
              <w:pStyle w:val="TableParagraph"/>
              <w:spacing w:before="9" w:line="266" w:lineRule="exact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23</w:t>
            </w:r>
            <w:r w:rsidR="0082129B">
              <w:rPr>
                <w:rFonts w:ascii="Roboto" w:hAnsi="Roboto" w:cs="Arial"/>
              </w:rPr>
              <w:t xml:space="preserve"> de </w:t>
            </w:r>
            <w:r>
              <w:rPr>
                <w:rFonts w:ascii="Roboto" w:hAnsi="Roboto" w:cs="Arial"/>
              </w:rPr>
              <w:t>febrero</w:t>
            </w:r>
            <w:r w:rsidR="0082129B">
              <w:rPr>
                <w:rFonts w:ascii="Roboto" w:hAnsi="Roboto" w:cs="Arial"/>
              </w:rPr>
              <w:t xml:space="preserve"> de 202</w:t>
            </w:r>
            <w:r w:rsidR="00750CCD">
              <w:rPr>
                <w:rFonts w:ascii="Roboto" w:hAnsi="Roboto" w:cs="Arial"/>
              </w:rPr>
              <w:t>4.</w:t>
            </w:r>
          </w:p>
        </w:tc>
      </w:tr>
      <w:tr w:rsidR="00F47A89" w:rsidRPr="003364E1" w14:paraId="15265F5B" w14:textId="77777777" w:rsidTr="003364E1">
        <w:trPr>
          <w:trHeight w:val="1207"/>
        </w:trPr>
        <w:tc>
          <w:tcPr>
            <w:tcW w:w="1683" w:type="pct"/>
          </w:tcPr>
          <w:p w14:paraId="575F3A72" w14:textId="4ADC8D6E" w:rsidR="00F47A89" w:rsidRPr="003364E1" w:rsidRDefault="00F47A89" w:rsidP="00F47A89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del</w:t>
            </w:r>
            <w:r w:rsidRPr="003364E1">
              <w:rPr>
                <w:rFonts w:ascii="Roboto" w:hAnsi="Roboto" w:cs="Arial"/>
                <w:b/>
                <w:spacing w:val="-4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conjunto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datos</w:t>
            </w:r>
          </w:p>
        </w:tc>
        <w:tc>
          <w:tcPr>
            <w:tcW w:w="3317" w:type="pct"/>
          </w:tcPr>
          <w:p w14:paraId="0A2A82BD" w14:textId="5B9C7FE7" w:rsidR="00F47A89" w:rsidRPr="003364E1" w:rsidRDefault="0082129B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La numeraria concentra los datos de los compromisos de cada Secretariado Técnico Municipal</w:t>
            </w:r>
            <w:r w:rsidR="001122E5">
              <w:rPr>
                <w:rFonts w:ascii="Roboto" w:hAnsi="Roboto" w:cs="Arial"/>
              </w:rPr>
              <w:t>.</w:t>
            </w:r>
          </w:p>
          <w:p w14:paraId="7B5208BE" w14:textId="77777777" w:rsidR="00F47A89" w:rsidRPr="003364E1" w:rsidRDefault="00F47A89" w:rsidP="00F47A89">
            <w:pPr>
              <w:pStyle w:val="TableParagraph"/>
              <w:spacing w:before="42" w:line="259" w:lineRule="auto"/>
              <w:ind w:left="112" w:right="83"/>
              <w:jc w:val="both"/>
              <w:rPr>
                <w:rFonts w:ascii="Roboto" w:hAnsi="Roboto" w:cs="Arial"/>
              </w:rPr>
            </w:pPr>
          </w:p>
        </w:tc>
      </w:tr>
      <w:tr w:rsidR="00850FEF" w:rsidRPr="003364E1" w14:paraId="725AAF14" w14:textId="77777777" w:rsidTr="003364E1">
        <w:trPr>
          <w:trHeight w:val="335"/>
        </w:trPr>
        <w:tc>
          <w:tcPr>
            <w:tcW w:w="1683" w:type="pct"/>
          </w:tcPr>
          <w:p w14:paraId="6B8AFB39" w14:textId="77777777" w:rsidR="00850FEF" w:rsidRPr="003364E1" w:rsidRDefault="00850FEF" w:rsidP="00351D8B">
            <w:pPr>
              <w:pStyle w:val="TableParagraph"/>
              <w:spacing w:before="40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de</w:t>
            </w:r>
            <w:r w:rsidRPr="003364E1">
              <w:rPr>
                <w:rFonts w:ascii="Roboto" w:hAnsi="Roboto" w:cs="Arial"/>
                <w:b/>
                <w:spacing w:val="-3"/>
                <w:sz w:val="24"/>
                <w:szCs w:val="24"/>
              </w:rPr>
              <w:t xml:space="preserve"> 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>información</w:t>
            </w:r>
          </w:p>
        </w:tc>
        <w:tc>
          <w:tcPr>
            <w:tcW w:w="3317" w:type="pct"/>
          </w:tcPr>
          <w:p w14:paraId="4DD4A8C0" w14:textId="07E38D8E" w:rsidR="00850FEF" w:rsidRPr="003364E1" w:rsidRDefault="0082129B" w:rsidP="00E97384">
            <w:pPr>
              <w:pStyle w:val="TableParagraph"/>
              <w:spacing w:before="40"/>
              <w:ind w:left="0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</w:t>
            </w:r>
          </w:p>
        </w:tc>
      </w:tr>
      <w:tr w:rsidR="00850FEF" w:rsidRPr="003364E1" w14:paraId="5C88C2D9" w14:textId="77777777" w:rsidTr="003364E1">
        <w:trPr>
          <w:trHeight w:val="1158"/>
        </w:trPr>
        <w:tc>
          <w:tcPr>
            <w:tcW w:w="1683" w:type="pct"/>
          </w:tcPr>
          <w:p w14:paraId="1BFB9099" w14:textId="7777777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Tipo de archivos que albergan la información</w:t>
            </w:r>
          </w:p>
        </w:tc>
        <w:tc>
          <w:tcPr>
            <w:tcW w:w="3317" w:type="pct"/>
          </w:tcPr>
          <w:p w14:paraId="4F85D6A8" w14:textId="0EB7BF6F" w:rsidR="00850FEF" w:rsidRPr="003364E1" w:rsidRDefault="00520CA6" w:rsidP="00E97384">
            <w:pPr>
              <w:pStyle w:val="TableParagraph"/>
              <w:spacing w:before="0" w:line="268" w:lineRule="exact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 xml:space="preserve">Archivos en CSV y Excel. </w:t>
            </w:r>
          </w:p>
        </w:tc>
      </w:tr>
      <w:tr w:rsidR="00850FEF" w:rsidRPr="003364E1" w14:paraId="5D67D67B" w14:textId="77777777" w:rsidTr="003364E1">
        <w:trPr>
          <w:trHeight w:val="626"/>
        </w:trPr>
        <w:tc>
          <w:tcPr>
            <w:tcW w:w="1683" w:type="pct"/>
          </w:tcPr>
          <w:p w14:paraId="05A7D42E" w14:textId="59A42E27" w:rsidR="00850FEF" w:rsidRPr="003364E1" w:rsidRDefault="00850FEF" w:rsidP="00351D8B">
            <w:pPr>
              <w:pStyle w:val="TableParagraph"/>
              <w:spacing w:before="42" w:line="256" w:lineRule="auto"/>
              <w:ind w:left="110" w:right="112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Aplicaciones para visualizar la información</w:t>
            </w:r>
          </w:p>
        </w:tc>
        <w:tc>
          <w:tcPr>
            <w:tcW w:w="3317" w:type="pct"/>
          </w:tcPr>
          <w:p w14:paraId="128397EB" w14:textId="1B1EAA62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Excel.</w:t>
            </w:r>
          </w:p>
        </w:tc>
      </w:tr>
    </w:tbl>
    <w:p w14:paraId="739C0ACA" w14:textId="77F606EA" w:rsidR="00850FEF" w:rsidRDefault="00850FEF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347439BE" w14:textId="69D7F5E1" w:rsid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p w14:paraId="1D0099FF" w14:textId="77777777" w:rsidR="003364E1" w:rsidRPr="003364E1" w:rsidRDefault="003364E1" w:rsidP="00850FEF">
      <w:pPr>
        <w:pStyle w:val="Textoindependiente"/>
        <w:rPr>
          <w:rFonts w:ascii="Roboto" w:hAnsi="Roboto" w:cs="Arial"/>
          <w:sz w:val="24"/>
          <w:szCs w:val="24"/>
        </w:rPr>
      </w:pPr>
    </w:p>
    <w:tbl>
      <w:tblPr>
        <w:tblStyle w:val="TableNormal"/>
        <w:tblW w:w="5006" w:type="pct"/>
        <w:tblInd w:w="-5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5567"/>
      </w:tblGrid>
      <w:tr w:rsidR="00AD5E4E" w:rsidRPr="003364E1" w14:paraId="61C4C7A5" w14:textId="77777777" w:rsidTr="005652DC">
        <w:trPr>
          <w:trHeight w:val="360"/>
          <w:tblHeader/>
        </w:trPr>
        <w:tc>
          <w:tcPr>
            <w:tcW w:w="5000" w:type="pct"/>
            <w:gridSpan w:val="2"/>
            <w:shd w:val="clear" w:color="auto" w:fill="1B9C8E"/>
          </w:tcPr>
          <w:p w14:paraId="55CE2DED" w14:textId="3F861A27" w:rsidR="00AD5E4E" w:rsidRPr="003364E1" w:rsidRDefault="00AD5E4E" w:rsidP="00850FEF">
            <w:pPr>
              <w:pStyle w:val="TableParagraph"/>
              <w:spacing w:before="45"/>
              <w:ind w:left="110"/>
              <w:jc w:val="center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Metadatos</w:t>
            </w:r>
          </w:p>
        </w:tc>
      </w:tr>
      <w:tr w:rsidR="00850FEF" w:rsidRPr="003364E1" w14:paraId="553A2B81" w14:textId="77777777" w:rsidTr="003364E1">
        <w:trPr>
          <w:trHeight w:val="335"/>
        </w:trPr>
        <w:tc>
          <w:tcPr>
            <w:tcW w:w="1154" w:type="pct"/>
          </w:tcPr>
          <w:p w14:paraId="552BEA05" w14:textId="77777777" w:rsidR="00850FEF" w:rsidRPr="003364E1" w:rsidRDefault="00850FEF" w:rsidP="00351D8B">
            <w:pPr>
              <w:pStyle w:val="TableParagraph"/>
              <w:spacing w:before="44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Título</w:t>
            </w:r>
          </w:p>
        </w:tc>
        <w:tc>
          <w:tcPr>
            <w:tcW w:w="3846" w:type="pct"/>
          </w:tcPr>
          <w:p w14:paraId="10BD9CEF" w14:textId="2055AE70" w:rsidR="00850FEF" w:rsidRPr="003364E1" w:rsidRDefault="0082129B" w:rsidP="00E97384">
            <w:pPr>
              <w:pStyle w:val="TableParagraph"/>
              <w:spacing w:before="44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Numeraria de compromisos y planes de acción</w:t>
            </w:r>
          </w:p>
        </w:tc>
      </w:tr>
      <w:tr w:rsidR="00850FEF" w:rsidRPr="003364E1" w14:paraId="0E6F4821" w14:textId="77777777" w:rsidTr="003364E1">
        <w:trPr>
          <w:trHeight w:val="335"/>
        </w:trPr>
        <w:tc>
          <w:tcPr>
            <w:tcW w:w="1154" w:type="pct"/>
          </w:tcPr>
          <w:p w14:paraId="33A3D3EC" w14:textId="77777777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3846" w:type="pct"/>
          </w:tcPr>
          <w:p w14:paraId="2F05D954" w14:textId="14FC5874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 esta numeraria se encuentran los detalles de los compromisos que hicieron Chihuahua y León Guanajuato</w:t>
            </w:r>
            <w:r w:rsidR="001122E5">
              <w:rPr>
                <w:rFonts w:ascii="Roboto" w:hAnsi="Roboto" w:cs="Arial"/>
              </w:rPr>
              <w:t xml:space="preserve"> desglosados por municipio, numero de compromiso y descripción del compromiso.</w:t>
            </w:r>
          </w:p>
        </w:tc>
      </w:tr>
      <w:tr w:rsidR="00850FEF" w:rsidRPr="003364E1" w14:paraId="749145E1" w14:textId="77777777" w:rsidTr="00064C10">
        <w:trPr>
          <w:trHeight w:val="634"/>
        </w:trPr>
        <w:tc>
          <w:tcPr>
            <w:tcW w:w="1154" w:type="pct"/>
          </w:tcPr>
          <w:p w14:paraId="5E2EE0F2" w14:textId="33832812" w:rsidR="00850FEF" w:rsidRPr="003364E1" w:rsidRDefault="00850FEF" w:rsidP="00351D8B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Palabra</w:t>
            </w:r>
            <w:r w:rsidR="00F47A89" w:rsidRPr="003364E1">
              <w:rPr>
                <w:rFonts w:ascii="Roboto" w:hAnsi="Roboto" w:cs="Arial"/>
                <w:b/>
                <w:sz w:val="24"/>
                <w:szCs w:val="24"/>
              </w:rPr>
              <w:t>s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t xml:space="preserve"> clave</w:t>
            </w:r>
          </w:p>
        </w:tc>
        <w:tc>
          <w:tcPr>
            <w:tcW w:w="3846" w:type="pct"/>
          </w:tcPr>
          <w:p w14:paraId="47787E47" w14:textId="7F688EFB" w:rsidR="00850FEF" w:rsidRPr="003364E1" w:rsidRDefault="0082129B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Entidad, Federativa, Municipio, Acción, número, Plan, Fecha, Aprobación, Compromiso</w:t>
            </w:r>
            <w:r w:rsidR="00064C10">
              <w:rPr>
                <w:rFonts w:ascii="Roboto" w:hAnsi="Roboto" w:cs="Arial"/>
              </w:rPr>
              <w:t>, Descripción, Actualización</w:t>
            </w:r>
          </w:p>
        </w:tc>
      </w:tr>
      <w:tr w:rsidR="00850FEF" w:rsidRPr="003364E1" w14:paraId="41EBEC82" w14:textId="77777777" w:rsidTr="003364E1">
        <w:trPr>
          <w:trHeight w:val="338"/>
        </w:trPr>
        <w:tc>
          <w:tcPr>
            <w:tcW w:w="1154" w:type="pct"/>
          </w:tcPr>
          <w:p w14:paraId="159ACB2C" w14:textId="77777777" w:rsidR="00064C10" w:rsidRDefault="00064C10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</w:p>
          <w:p w14:paraId="4444FA10" w14:textId="5153C43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Última modificación</w:t>
            </w:r>
          </w:p>
        </w:tc>
        <w:tc>
          <w:tcPr>
            <w:tcW w:w="3846" w:type="pct"/>
          </w:tcPr>
          <w:p w14:paraId="0126E87E" w14:textId="77777777" w:rsidR="00064C10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</w:p>
          <w:p w14:paraId="253A200A" w14:textId="695AF6C4" w:rsidR="00850FEF" w:rsidRPr="003364E1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>
              <w:rPr>
                <w:rFonts w:ascii="Roboto" w:hAnsi="Roboto" w:cs="Arial"/>
                <w:color w:val="000000"/>
              </w:rPr>
              <w:t>2023-</w:t>
            </w:r>
            <w:r w:rsidR="00750CCD">
              <w:rPr>
                <w:rFonts w:ascii="Roboto" w:hAnsi="Roboto" w:cs="Arial"/>
                <w:color w:val="000000"/>
              </w:rPr>
              <w:t>0</w:t>
            </w:r>
            <w:r w:rsidR="00854460">
              <w:rPr>
                <w:rFonts w:ascii="Roboto" w:hAnsi="Roboto" w:cs="Arial"/>
                <w:color w:val="000000"/>
              </w:rPr>
              <w:t>2</w:t>
            </w:r>
            <w:r>
              <w:rPr>
                <w:rFonts w:ascii="Roboto" w:hAnsi="Roboto" w:cs="Arial"/>
                <w:color w:val="000000"/>
              </w:rPr>
              <w:t>-</w:t>
            </w:r>
            <w:r w:rsidR="00854460">
              <w:rPr>
                <w:rFonts w:ascii="Roboto" w:hAnsi="Roboto" w:cs="Arial"/>
                <w:color w:val="000000"/>
              </w:rPr>
              <w:t>23</w:t>
            </w:r>
          </w:p>
        </w:tc>
      </w:tr>
      <w:tr w:rsidR="001022F4" w:rsidRPr="003364E1" w14:paraId="239F5D61" w14:textId="77777777" w:rsidTr="003364E1">
        <w:trPr>
          <w:trHeight w:val="338"/>
        </w:trPr>
        <w:tc>
          <w:tcPr>
            <w:tcW w:w="1154" w:type="pct"/>
          </w:tcPr>
          <w:p w14:paraId="611F8E66" w14:textId="6E696687" w:rsidR="001022F4" w:rsidRPr="003364E1" w:rsidRDefault="001022F4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Periodicidad</w:t>
            </w:r>
          </w:p>
        </w:tc>
        <w:tc>
          <w:tcPr>
            <w:tcW w:w="3846" w:type="pct"/>
          </w:tcPr>
          <w:p w14:paraId="12A6C9FB" w14:textId="2474FFD7" w:rsidR="001022F4" w:rsidRPr="003364E1" w:rsidRDefault="00064C10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>
              <w:rPr>
                <w:rFonts w:ascii="Roboto" w:hAnsi="Roboto" w:cs="Arial"/>
                <w:color w:val="000000"/>
              </w:rPr>
              <w:t>Trimestralmente</w:t>
            </w:r>
          </w:p>
        </w:tc>
      </w:tr>
      <w:tr w:rsidR="00850FEF" w:rsidRPr="003364E1" w14:paraId="0C298F37" w14:textId="77777777" w:rsidTr="003364E1">
        <w:trPr>
          <w:trHeight w:val="338"/>
        </w:trPr>
        <w:tc>
          <w:tcPr>
            <w:tcW w:w="1154" w:type="pct"/>
          </w:tcPr>
          <w:p w14:paraId="0AD86FE3" w14:textId="033C1423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Publicador</w:t>
            </w:r>
          </w:p>
        </w:tc>
        <w:tc>
          <w:tcPr>
            <w:tcW w:w="3846" w:type="pct"/>
          </w:tcPr>
          <w:p w14:paraId="7A54B350" w14:textId="0FED1A0C" w:rsidR="00064C10" w:rsidRPr="003364E1" w:rsidRDefault="00064C10" w:rsidP="00064C10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Instituto Nacional de Transparencia, Acceso a la    Información y Protección de Datos Personales</w:t>
            </w:r>
            <w:r>
              <w:rPr>
                <w:rFonts w:ascii="Roboto" w:hAnsi="Roboto" w:cs="Arial"/>
                <w:color w:val="000000"/>
                <w:shd w:val="clear" w:color="auto" w:fill="FFFFFF"/>
              </w:rPr>
              <w:t>;</w:t>
            </w:r>
          </w:p>
          <w:p w14:paraId="2C491EA6" w14:textId="1E700FCE" w:rsidR="00850FEF" w:rsidRPr="003364E1" w:rsidRDefault="00064C10" w:rsidP="00064C10">
            <w:pPr>
              <w:pStyle w:val="TableParagraph"/>
              <w:tabs>
                <w:tab w:val="left" w:pos="833"/>
              </w:tabs>
              <w:spacing w:before="17" w:line="290" w:lineRule="atLeast"/>
              <w:ind w:left="0" w:right="40"/>
              <w:jc w:val="both"/>
              <w:rPr>
                <w:rFonts w:ascii="Roboto" w:hAnsi="Roboto" w:cs="Arial"/>
                <w:color w:val="000000"/>
                <w:shd w:val="clear" w:color="auto" w:fill="FFFFFF"/>
              </w:rPr>
            </w:pPr>
            <w:r w:rsidRPr="003364E1">
              <w:rPr>
                <w:rFonts w:ascii="Roboto" w:hAnsi="Roboto" w:cs="Arial"/>
                <w:color w:val="000000"/>
                <w:shd w:val="clear" w:color="auto" w:fill="FFFFFF"/>
              </w:rPr>
              <w:t>Dirección General de Gobierno Abierto y Transparencia</w:t>
            </w:r>
          </w:p>
        </w:tc>
      </w:tr>
      <w:tr w:rsidR="00850FEF" w:rsidRPr="003364E1" w14:paraId="05651226" w14:textId="77777777" w:rsidTr="003364E1">
        <w:trPr>
          <w:trHeight w:val="338"/>
        </w:trPr>
        <w:tc>
          <w:tcPr>
            <w:tcW w:w="1154" w:type="pct"/>
          </w:tcPr>
          <w:p w14:paraId="693A767F" w14:textId="100FCD8F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Punto de contacto</w:t>
            </w:r>
          </w:p>
        </w:tc>
        <w:tc>
          <w:tcPr>
            <w:tcW w:w="3846" w:type="pct"/>
          </w:tcPr>
          <w:p w14:paraId="452028E8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  <w:color w:val="000000"/>
              </w:rPr>
            </w:pPr>
            <w:r w:rsidRPr="00854460">
              <w:rPr>
                <w:rFonts w:ascii="Roboto" w:hAnsi="Roboto" w:cs="Arial"/>
                <w:color w:val="000000"/>
              </w:rPr>
              <w:t xml:space="preserve">Dirección de Gobierno Abierto </w:t>
            </w:r>
          </w:p>
          <w:p w14:paraId="7DCE3015" w14:textId="77777777" w:rsidR="007550C6" w:rsidRPr="00854460" w:rsidRDefault="005773C2" w:rsidP="007550C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7" w:history="1">
              <w:r w:rsidR="007550C6" w:rsidRPr="00854460">
                <w:rPr>
                  <w:rStyle w:val="Hipervnculo"/>
                  <w:rFonts w:ascii="Roboto" w:hAnsi="Roboto" w:cs="Arial"/>
                </w:rPr>
                <w:t>ricardo.luevano@inai.org.mx</w:t>
              </w:r>
            </w:hyperlink>
          </w:p>
          <w:p w14:paraId="6A1793BB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854460">
              <w:rPr>
                <w:rFonts w:ascii="Roboto" w:hAnsi="Roboto"/>
              </w:rPr>
              <w:t xml:space="preserve"> 55-50-04-24-00 Ext. 2489</w:t>
            </w:r>
          </w:p>
          <w:p w14:paraId="258B61C0" w14:textId="77777777" w:rsidR="007550C6" w:rsidRPr="00854460" w:rsidRDefault="005773C2" w:rsidP="007550C6">
            <w:pPr>
              <w:pStyle w:val="TableParagraph"/>
              <w:spacing w:before="42"/>
              <w:ind w:left="112"/>
              <w:jc w:val="both"/>
              <w:rPr>
                <w:rStyle w:val="Hipervnculo"/>
                <w:rFonts w:ascii="Roboto" w:hAnsi="Roboto"/>
              </w:rPr>
            </w:pPr>
            <w:hyperlink r:id="rId8" w:history="1">
              <w:r w:rsidR="007550C6" w:rsidRPr="00854460">
                <w:rPr>
                  <w:rStyle w:val="Hipervnculo"/>
                  <w:rFonts w:ascii="Roboto" w:hAnsi="Roboto" w:cs="Arial"/>
                </w:rPr>
                <w:t>jose.becerril@inai.org.mx</w:t>
              </w:r>
            </w:hyperlink>
          </w:p>
          <w:p w14:paraId="6F31BD0B" w14:textId="77777777" w:rsidR="007550C6" w:rsidRPr="00854460" w:rsidRDefault="007550C6" w:rsidP="007550C6">
            <w:pPr>
              <w:pStyle w:val="TableParagraph"/>
              <w:spacing w:before="42"/>
              <w:ind w:left="112"/>
              <w:jc w:val="both"/>
              <w:rPr>
                <w:rFonts w:ascii="Roboto" w:hAnsi="Roboto"/>
              </w:rPr>
            </w:pPr>
            <w:r w:rsidRPr="00854460">
              <w:rPr>
                <w:rFonts w:ascii="Roboto" w:hAnsi="Roboto"/>
              </w:rPr>
              <w:t xml:space="preserve"> 55-50-04-24-00 Ext. 2815</w:t>
            </w:r>
          </w:p>
          <w:p w14:paraId="02E0CEAA" w14:textId="40ACBCFB" w:rsidR="00850FEF" w:rsidRPr="003364E1" w:rsidRDefault="00850FEF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</w:p>
        </w:tc>
      </w:tr>
      <w:tr w:rsidR="00064C10" w:rsidRPr="003364E1" w14:paraId="726DC732" w14:textId="77777777" w:rsidTr="003364E1">
        <w:trPr>
          <w:trHeight w:val="338"/>
        </w:trPr>
        <w:tc>
          <w:tcPr>
            <w:tcW w:w="1154" w:type="pct"/>
          </w:tcPr>
          <w:p w14:paraId="69E5A071" w14:textId="41EAB09B" w:rsidR="00064C10" w:rsidRPr="003364E1" w:rsidRDefault="00064C10" w:rsidP="00064C10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Identificador</w:t>
            </w:r>
          </w:p>
        </w:tc>
        <w:tc>
          <w:tcPr>
            <w:tcW w:w="3846" w:type="pct"/>
          </w:tcPr>
          <w:p w14:paraId="29490C68" w14:textId="19B7C36D" w:rsidR="00064C10" w:rsidRPr="003364E1" w:rsidRDefault="00064C10" w:rsidP="00064C10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BB740F">
              <w:rPr>
                <w:rFonts w:ascii="Roboto" w:hAnsi="Roboto" w:cs="Arial"/>
              </w:rPr>
              <w:t>MX_INAI_SC11C_SE05_SS01</w:t>
            </w:r>
          </w:p>
        </w:tc>
      </w:tr>
      <w:tr w:rsidR="00064C10" w:rsidRPr="003364E1" w14:paraId="759D89D0" w14:textId="77777777" w:rsidTr="003364E1">
        <w:trPr>
          <w:trHeight w:val="338"/>
        </w:trPr>
        <w:tc>
          <w:tcPr>
            <w:tcW w:w="1154" w:type="pct"/>
          </w:tcPr>
          <w:p w14:paraId="5EDFD1B0" w14:textId="3BC3018C" w:rsidR="00064C10" w:rsidRPr="003364E1" w:rsidRDefault="00064C10" w:rsidP="00064C10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Formatos de Distribución</w:t>
            </w:r>
          </w:p>
        </w:tc>
        <w:tc>
          <w:tcPr>
            <w:tcW w:w="3846" w:type="pct"/>
          </w:tcPr>
          <w:p w14:paraId="4B7C2B7F" w14:textId="2BDD784F" w:rsidR="00064C10" w:rsidRPr="003364E1" w:rsidRDefault="00064C10" w:rsidP="00064C10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Excel</w:t>
            </w:r>
            <w:r>
              <w:rPr>
                <w:rFonts w:ascii="Roboto" w:hAnsi="Roboto" w:cs="Arial"/>
              </w:rPr>
              <w:t xml:space="preserve"> y</w:t>
            </w:r>
            <w:r w:rsidRPr="003364E1">
              <w:rPr>
                <w:rFonts w:ascii="Roboto" w:hAnsi="Roboto" w:cs="Arial"/>
              </w:rPr>
              <w:t xml:space="preserve"> CSV</w:t>
            </w:r>
            <w:r>
              <w:rPr>
                <w:rFonts w:ascii="Roboto" w:hAnsi="Roboto" w:cs="Arial"/>
              </w:rPr>
              <w:t>.</w:t>
            </w:r>
          </w:p>
        </w:tc>
      </w:tr>
      <w:tr w:rsidR="00850FEF" w:rsidRPr="003364E1" w14:paraId="6DF2CB68" w14:textId="77777777" w:rsidTr="003364E1">
        <w:trPr>
          <w:trHeight w:val="338"/>
        </w:trPr>
        <w:tc>
          <w:tcPr>
            <w:tcW w:w="1154" w:type="pct"/>
          </w:tcPr>
          <w:p w14:paraId="3A3F0869" w14:textId="4D757AA5" w:rsidR="00850FEF" w:rsidRPr="003364E1" w:rsidRDefault="00850FEF" w:rsidP="00850FEF">
            <w:pPr>
              <w:pStyle w:val="TableParagraph"/>
              <w:spacing w:before="42"/>
              <w:ind w:left="110"/>
              <w:rPr>
                <w:rFonts w:ascii="Roboto" w:hAnsi="Roboto" w:cs="Arial"/>
                <w:b/>
                <w:sz w:val="24"/>
                <w:szCs w:val="24"/>
              </w:rPr>
            </w:pPr>
            <w:r w:rsidRPr="003364E1">
              <w:rPr>
                <w:rFonts w:ascii="Roboto" w:hAnsi="Roboto" w:cs="Arial"/>
                <w:b/>
                <w:sz w:val="24"/>
                <w:szCs w:val="24"/>
              </w:rPr>
              <w:t>Términos de Libre</w:t>
            </w:r>
            <w:r w:rsidRPr="003364E1">
              <w:rPr>
                <w:rFonts w:ascii="Roboto" w:hAnsi="Roboto" w:cs="Arial"/>
                <w:b/>
                <w:sz w:val="24"/>
                <w:szCs w:val="24"/>
              </w:rPr>
              <w:br/>
              <w:t>Uso</w:t>
            </w:r>
          </w:p>
        </w:tc>
        <w:tc>
          <w:tcPr>
            <w:tcW w:w="3846" w:type="pct"/>
          </w:tcPr>
          <w:p w14:paraId="15C0198E" w14:textId="77777777" w:rsidR="00E97384" w:rsidRPr="003364E1" w:rsidRDefault="001022F4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r w:rsidRPr="003364E1">
              <w:rPr>
                <w:rFonts w:ascii="Roboto" w:hAnsi="Roboto" w:cs="Arial"/>
              </w:rPr>
              <w:t>Compatible con l</w:t>
            </w:r>
            <w:r w:rsidR="00850FEF" w:rsidRPr="003364E1">
              <w:rPr>
                <w:rFonts w:ascii="Roboto" w:hAnsi="Roboto" w:cs="Arial"/>
              </w:rPr>
              <w:t xml:space="preserve">icencia Creative </w:t>
            </w:r>
            <w:proofErr w:type="spellStart"/>
            <w:r w:rsidR="00850FEF" w:rsidRPr="003364E1">
              <w:rPr>
                <w:rFonts w:ascii="Roboto" w:hAnsi="Roboto" w:cs="Arial"/>
              </w:rPr>
              <w:t>Commons</w:t>
            </w:r>
            <w:proofErr w:type="spellEnd"/>
            <w:r w:rsidR="00850FEF" w:rsidRPr="003364E1">
              <w:rPr>
                <w:rFonts w:ascii="Roboto" w:hAnsi="Roboto" w:cs="Arial"/>
              </w:rPr>
              <w:t>:</w:t>
            </w:r>
          </w:p>
          <w:p w14:paraId="1F327658" w14:textId="01B4C87A" w:rsidR="00850FEF" w:rsidRPr="003364E1" w:rsidRDefault="005773C2" w:rsidP="00E97384">
            <w:pPr>
              <w:pStyle w:val="TableParagraph"/>
              <w:spacing w:before="42"/>
              <w:ind w:left="112"/>
              <w:jc w:val="both"/>
              <w:rPr>
                <w:rFonts w:ascii="Roboto" w:hAnsi="Roboto" w:cs="Arial"/>
              </w:rPr>
            </w:pPr>
            <w:hyperlink r:id="rId9" w:history="1">
              <w:r w:rsidR="00E97384" w:rsidRPr="003364E1">
                <w:rPr>
                  <w:rStyle w:val="Hipervnculo"/>
                  <w:rFonts w:ascii="Roboto" w:hAnsi="Roboto" w:cs="Arial"/>
                </w:rPr>
                <w:t>https://creativecommons.org/licenses/by/4.0/</w:t>
              </w:r>
            </w:hyperlink>
            <w:r w:rsidR="00850FEF" w:rsidRPr="003364E1">
              <w:rPr>
                <w:rFonts w:ascii="Roboto" w:hAnsi="Roboto" w:cs="Arial"/>
              </w:rPr>
              <w:t xml:space="preserve"> </w:t>
            </w:r>
          </w:p>
        </w:tc>
      </w:tr>
      <w:bookmarkEnd w:id="0"/>
    </w:tbl>
    <w:p w14:paraId="1E00481D" w14:textId="77777777" w:rsidR="00103E59" w:rsidRPr="003364E1" w:rsidRDefault="00103E59" w:rsidP="003364E1">
      <w:pPr>
        <w:rPr>
          <w:rFonts w:ascii="Roboto" w:hAnsi="Roboto"/>
        </w:rPr>
      </w:pPr>
    </w:p>
    <w:sectPr w:rsidR="00103E59" w:rsidRPr="003364E1" w:rsidSect="003364E1">
      <w:headerReference w:type="default" r:id="rId10"/>
      <w:footerReference w:type="default" r:id="rId11"/>
      <w:pgSz w:w="15840" w:h="12240" w:orient="landscape" w:code="1"/>
      <w:pgMar w:top="2269" w:right="389" w:bottom="851" w:left="567" w:header="0" w:footer="57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748CA" w14:textId="77777777" w:rsidR="005773C2" w:rsidRDefault="005773C2" w:rsidP="00850FEF">
      <w:r>
        <w:separator/>
      </w:r>
    </w:p>
  </w:endnote>
  <w:endnote w:type="continuationSeparator" w:id="0">
    <w:p w14:paraId="595F67D3" w14:textId="77777777" w:rsidR="005773C2" w:rsidRDefault="005773C2" w:rsidP="0085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A7C8" w14:textId="634B555D" w:rsidR="0070481C" w:rsidRDefault="005773C2">
    <w:pPr>
      <w:pStyle w:val="Textoindependiente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F0843" w14:textId="77777777" w:rsidR="005773C2" w:rsidRDefault="005773C2" w:rsidP="00850FEF">
      <w:r>
        <w:separator/>
      </w:r>
    </w:p>
  </w:footnote>
  <w:footnote w:type="continuationSeparator" w:id="0">
    <w:p w14:paraId="5A350F6C" w14:textId="77777777" w:rsidR="005773C2" w:rsidRDefault="005773C2" w:rsidP="0085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8123" w14:textId="77777777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</w:p>
  <w:p w14:paraId="44DC3EE6" w14:textId="2C50F591" w:rsidR="00F47A89" w:rsidRPr="00444B4D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b/>
        <w:bCs/>
        <w:sz w:val="50"/>
        <w:szCs w:val="50"/>
        <w:lang w:val="es-MX" w:eastAsia="es-ES"/>
      </w:rPr>
    </w:pPr>
    <w:r w:rsidRPr="00444B4D">
      <w:rPr>
        <w:rFonts w:ascii="Arial" w:eastAsia="Times New Roman" w:hAnsi="Arial" w:cs="Arial"/>
        <w:b/>
        <w:bCs/>
        <w:sz w:val="50"/>
        <w:szCs w:val="50"/>
        <w:lang w:val="es-MX" w:eastAsia="es-ES"/>
      </w:rPr>
      <w:t>Ficha técnica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 </w:t>
    </w:r>
    <w:r>
      <w:rPr>
        <w:rFonts w:ascii="Arial" w:eastAsia="Times New Roman" w:hAnsi="Arial" w:cs="Arial"/>
        <w:b/>
        <w:bCs/>
        <w:sz w:val="50"/>
        <w:szCs w:val="50"/>
        <w:lang w:val="es-MX" w:eastAsia="es-ES"/>
      </w:rPr>
      <w:t xml:space="preserve">de </w:t>
    </w:r>
    <w:r w:rsidRPr="00AD5E4E">
      <w:rPr>
        <w:rFonts w:ascii="Arial" w:eastAsia="Times New Roman" w:hAnsi="Arial" w:cs="Arial"/>
        <w:b/>
        <w:bCs/>
        <w:sz w:val="50"/>
        <w:szCs w:val="50"/>
        <w:lang w:val="es-MX" w:eastAsia="es-ES"/>
      </w:rPr>
      <w:t>Datos Abiertos</w:t>
    </w:r>
  </w:p>
  <w:p w14:paraId="5EC2B6F9" w14:textId="607BD9F8" w:rsidR="00F47A89" w:rsidRP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Instituto Nacional de Transparencia</w:t>
    </w:r>
    <w:r w:rsidR="00F565A7">
      <w:rPr>
        <w:rFonts w:ascii="Arial" w:eastAsia="Times New Roman" w:hAnsi="Arial" w:cs="Arial"/>
        <w:sz w:val="32"/>
        <w:szCs w:val="32"/>
        <w:lang w:val="es-MX" w:eastAsia="es-ES"/>
      </w:rPr>
      <w:t>,</w:t>
    </w:r>
    <w:r>
      <w:rPr>
        <w:rFonts w:ascii="Arial" w:eastAsia="Times New Roman" w:hAnsi="Arial" w:cs="Arial"/>
        <w:sz w:val="32"/>
        <w:szCs w:val="32"/>
        <w:lang w:val="es-MX" w:eastAsia="es-ES"/>
      </w:rPr>
      <w:t xml:space="preserve"> Acceso a la Información y Protección de Datos Personales (INAI)</w:t>
    </w:r>
  </w:p>
  <w:p w14:paraId="67482AC6" w14:textId="6936DFBD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 w:rsidRPr="00F47A89">
      <w:rPr>
        <w:rFonts w:ascii="Arial" w:eastAsia="Times New Roman" w:hAnsi="Arial" w:cs="Arial"/>
        <w:b/>
        <w:bCs/>
        <w:sz w:val="72"/>
        <w:szCs w:val="72"/>
        <w:lang w:val="es-MX" w:eastAsia="es-ES"/>
      </w:rPr>
      <w:t xml:space="preserve"> </w:t>
    </w:r>
    <w:r w:rsidRPr="00F47A89">
      <w:rPr>
        <w:rFonts w:ascii="Arial" w:eastAsia="Times New Roman" w:hAnsi="Arial" w:cs="Arial"/>
        <w:sz w:val="32"/>
        <w:szCs w:val="32"/>
        <w:lang w:val="es-MX" w:eastAsia="es-ES"/>
      </w:rPr>
      <w:t>Dirección General de Gobierno Abierto y Transparencia</w:t>
    </w:r>
  </w:p>
  <w:p w14:paraId="793251AA" w14:textId="14B9CA9F" w:rsidR="00F47A89" w:rsidRDefault="00F47A89" w:rsidP="00F47A89">
    <w:pPr>
      <w:pStyle w:val="Textoindependiente"/>
      <w:spacing w:before="3"/>
      <w:jc w:val="center"/>
      <w:rPr>
        <w:rFonts w:ascii="Arial" w:eastAsia="Times New Roman" w:hAnsi="Arial" w:cs="Arial"/>
        <w:sz w:val="32"/>
        <w:szCs w:val="32"/>
        <w:lang w:val="es-MX" w:eastAsia="es-ES"/>
      </w:rPr>
    </w:pPr>
    <w:r>
      <w:rPr>
        <w:rFonts w:ascii="Arial" w:eastAsia="Times New Roman" w:hAnsi="Arial" w:cs="Arial"/>
        <w:sz w:val="32"/>
        <w:szCs w:val="32"/>
        <w:lang w:val="es-MX" w:eastAsia="es-ES"/>
      </w:rPr>
      <w:t>Micrositio de Gobierno Abierto y Transparencia</w:t>
    </w:r>
  </w:p>
  <w:p w14:paraId="179734FF" w14:textId="77777777" w:rsidR="00F47A89" w:rsidRDefault="00F47A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064C10"/>
    <w:rsid w:val="001022F4"/>
    <w:rsid w:val="00103E59"/>
    <w:rsid w:val="001122E5"/>
    <w:rsid w:val="001348F3"/>
    <w:rsid w:val="00171C3F"/>
    <w:rsid w:val="001D30B5"/>
    <w:rsid w:val="00272E42"/>
    <w:rsid w:val="003364E1"/>
    <w:rsid w:val="003426F0"/>
    <w:rsid w:val="003D64C2"/>
    <w:rsid w:val="004062DC"/>
    <w:rsid w:val="00444B4D"/>
    <w:rsid w:val="00451F4A"/>
    <w:rsid w:val="00511D6C"/>
    <w:rsid w:val="00520CA6"/>
    <w:rsid w:val="005652DC"/>
    <w:rsid w:val="005773C2"/>
    <w:rsid w:val="00601D61"/>
    <w:rsid w:val="007429F3"/>
    <w:rsid w:val="00750CCD"/>
    <w:rsid w:val="007550C6"/>
    <w:rsid w:val="0082129B"/>
    <w:rsid w:val="00850FEF"/>
    <w:rsid w:val="00854460"/>
    <w:rsid w:val="008E332C"/>
    <w:rsid w:val="009320A1"/>
    <w:rsid w:val="009B134C"/>
    <w:rsid w:val="00A02FBC"/>
    <w:rsid w:val="00A566C2"/>
    <w:rsid w:val="00AD5E4E"/>
    <w:rsid w:val="00BF39E6"/>
    <w:rsid w:val="00DB59C4"/>
    <w:rsid w:val="00DF1648"/>
    <w:rsid w:val="00E3165C"/>
    <w:rsid w:val="00E41101"/>
    <w:rsid w:val="00E97384"/>
    <w:rsid w:val="00E973F0"/>
    <w:rsid w:val="00F47A89"/>
    <w:rsid w:val="00F565A7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55673"/>
  <w15:chartTrackingRefBased/>
  <w15:docId w15:val="{64B7561B-1291-4789-9A62-CDE2F75B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F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50FEF"/>
    <w:pPr>
      <w:spacing w:before="9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0FEF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850FEF"/>
    <w:pPr>
      <w:spacing w:before="22"/>
      <w:ind w:left="832"/>
    </w:pPr>
  </w:style>
  <w:style w:type="character" w:styleId="Hipervnculo">
    <w:name w:val="Hyperlink"/>
    <w:basedOn w:val="Fuentedeprrafopredeter"/>
    <w:uiPriority w:val="99"/>
    <w:unhideWhenUsed/>
    <w:rsid w:val="00850F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0F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50F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EF"/>
    <w:rPr>
      <w:rFonts w:ascii="Calibri" w:eastAsia="Calibri" w:hAnsi="Calibri" w:cs="Calibr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9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259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08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006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6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3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26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2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6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994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2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133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45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07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101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.becerril@inai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ardo.luevano@inai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7C52-7E46-41A2-950F-A9871D3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Luevano</dc:creator>
  <cp:keywords/>
  <dc:description/>
  <cp:lastModifiedBy>José Roberto Becerril Arredondo</cp:lastModifiedBy>
  <cp:revision>7</cp:revision>
  <dcterms:created xsi:type="dcterms:W3CDTF">2023-10-13T20:48:00Z</dcterms:created>
  <dcterms:modified xsi:type="dcterms:W3CDTF">2024-02-23T20:22:00Z</dcterms:modified>
</cp:coreProperties>
</file>