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000" w:type="pct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2433"/>
        <w:gridCol w:w="4796"/>
      </w:tblGrid>
      <w:tr w:rsidR="00850FEF" w:rsidRPr="003364E1" w14:paraId="52296F44" w14:textId="77777777" w:rsidTr="00850C06">
        <w:trPr>
          <w:trHeight w:val="297"/>
        </w:trPr>
        <w:tc>
          <w:tcPr>
            <w:tcW w:w="5000" w:type="pct"/>
            <w:gridSpan w:val="2"/>
            <w:shd w:val="clear" w:color="auto" w:fill="E69570"/>
          </w:tcPr>
          <w:p w14:paraId="31E8FC72" w14:textId="77777777" w:rsidR="00850FEF" w:rsidRPr="003364E1" w:rsidRDefault="00850FEF" w:rsidP="00850FEF">
            <w:pPr>
              <w:pStyle w:val="TableParagraph"/>
              <w:spacing w:before="45"/>
              <w:ind w:left="165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bookmarkStart w:id="0" w:name="_Hlk112218305"/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General</w:t>
            </w:r>
          </w:p>
        </w:tc>
      </w:tr>
      <w:tr w:rsidR="00850FEF" w:rsidRPr="003364E1" w14:paraId="60E27AB9" w14:textId="77777777" w:rsidTr="003364E1">
        <w:trPr>
          <w:trHeight w:val="663"/>
        </w:trPr>
        <w:tc>
          <w:tcPr>
            <w:tcW w:w="1683" w:type="pct"/>
          </w:tcPr>
          <w:p w14:paraId="1A9E52FB" w14:textId="67FBB9BE" w:rsidR="00850FEF" w:rsidRPr="003364E1" w:rsidRDefault="00F47A89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actualización</w:t>
            </w:r>
          </w:p>
        </w:tc>
        <w:tc>
          <w:tcPr>
            <w:tcW w:w="3317" w:type="pct"/>
          </w:tcPr>
          <w:p w14:paraId="6C284B6D" w14:textId="0249C850" w:rsidR="00850FEF" w:rsidRPr="003364E1" w:rsidRDefault="00C55298" w:rsidP="00C55298">
            <w:pPr>
              <w:pStyle w:val="TableParagraph"/>
              <w:spacing w:before="9" w:line="266" w:lineRule="exact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</w:t>
            </w:r>
            <w:r w:rsidR="001527E2">
              <w:rPr>
                <w:rFonts w:ascii="Roboto" w:hAnsi="Roboto" w:cs="Arial"/>
              </w:rPr>
              <w:t>oviembre de 202</w:t>
            </w:r>
            <w:r>
              <w:rPr>
                <w:rFonts w:ascii="Roboto" w:hAnsi="Roboto" w:cs="Arial"/>
              </w:rPr>
              <w:t>4</w:t>
            </w:r>
          </w:p>
        </w:tc>
      </w:tr>
      <w:tr w:rsidR="00F47A89" w:rsidRPr="003364E1" w14:paraId="15265F5B" w14:textId="77777777" w:rsidTr="003364E1">
        <w:trPr>
          <w:trHeight w:val="1207"/>
        </w:trPr>
        <w:tc>
          <w:tcPr>
            <w:tcW w:w="1683" w:type="pct"/>
          </w:tcPr>
          <w:p w14:paraId="575F3A72" w14:textId="4ADC8D6E" w:rsidR="00F47A89" w:rsidRPr="003364E1" w:rsidRDefault="00F47A89" w:rsidP="00F47A89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del</w:t>
            </w:r>
            <w:r w:rsidRPr="003364E1">
              <w:rPr>
                <w:rFonts w:ascii="Roboto" w:hAnsi="Roboto" w:cs="Arial"/>
                <w:b/>
                <w:spacing w:val="-4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conjunto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datos</w:t>
            </w:r>
          </w:p>
        </w:tc>
        <w:tc>
          <w:tcPr>
            <w:tcW w:w="3317" w:type="pct"/>
          </w:tcPr>
          <w:p w14:paraId="0A2A82BD" w14:textId="39EA2A11" w:rsidR="00F47A89" w:rsidRPr="003364E1" w:rsidRDefault="001527E2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Numeraria.</w:t>
            </w:r>
          </w:p>
          <w:p w14:paraId="7B5208BE" w14:textId="77777777" w:rsidR="00F47A89" w:rsidRPr="003364E1" w:rsidRDefault="00F47A89" w:rsidP="00F47A89">
            <w:pPr>
              <w:pStyle w:val="TableParagraph"/>
              <w:spacing w:before="42" w:line="259" w:lineRule="auto"/>
              <w:ind w:left="112" w:right="83"/>
              <w:jc w:val="both"/>
              <w:rPr>
                <w:rFonts w:ascii="Roboto" w:hAnsi="Roboto" w:cs="Arial"/>
              </w:rPr>
            </w:pPr>
          </w:p>
        </w:tc>
      </w:tr>
      <w:tr w:rsidR="00850FEF" w:rsidRPr="003364E1" w14:paraId="725AAF14" w14:textId="77777777" w:rsidTr="003364E1">
        <w:trPr>
          <w:trHeight w:val="335"/>
        </w:trPr>
        <w:tc>
          <w:tcPr>
            <w:tcW w:w="1683" w:type="pct"/>
          </w:tcPr>
          <w:p w14:paraId="6B8AFB39" w14:textId="77777777" w:rsidR="00850FEF" w:rsidRPr="003364E1" w:rsidRDefault="00850FEF" w:rsidP="00351D8B">
            <w:pPr>
              <w:pStyle w:val="TableParagraph"/>
              <w:spacing w:before="40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de</w:t>
            </w:r>
            <w:r w:rsidRPr="003364E1">
              <w:rPr>
                <w:rFonts w:ascii="Roboto" w:hAnsi="Roboto" w:cs="Arial"/>
                <w:b/>
                <w:spacing w:val="-3"/>
                <w:sz w:val="24"/>
                <w:szCs w:val="24"/>
              </w:rPr>
              <w:t xml:space="preserve"> 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información</w:t>
            </w:r>
          </w:p>
        </w:tc>
        <w:tc>
          <w:tcPr>
            <w:tcW w:w="3317" w:type="pct"/>
          </w:tcPr>
          <w:p w14:paraId="4DD4A8C0" w14:textId="6ABC83BE" w:rsidR="00850FEF" w:rsidRPr="003364E1" w:rsidRDefault="001527E2" w:rsidP="00E97384">
            <w:pPr>
              <w:pStyle w:val="TableParagraph"/>
              <w:spacing w:before="40"/>
              <w:ind w:left="0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 xml:space="preserve">Es una numeraria que conjunta todos los compromisos de los cuatro planes de </w:t>
            </w:r>
            <w:r w:rsidR="00E83AA6">
              <w:rPr>
                <w:rFonts w:ascii="Roboto" w:hAnsi="Roboto" w:cs="Arial"/>
              </w:rPr>
              <w:t>acción y</w:t>
            </w:r>
            <w:r>
              <w:rPr>
                <w:rFonts w:ascii="Roboto" w:hAnsi="Roboto" w:cs="Arial"/>
              </w:rPr>
              <w:t xml:space="preserve"> el ampliado acordados por la Alianza para el Gobierno Abierto en 2011, 2012, 2013-2015</w:t>
            </w:r>
            <w:r w:rsidR="00E83AA6">
              <w:rPr>
                <w:rFonts w:ascii="Roboto" w:hAnsi="Roboto" w:cs="Arial"/>
              </w:rPr>
              <w:t>,</w:t>
            </w:r>
            <w:r>
              <w:rPr>
                <w:rFonts w:ascii="Roboto" w:hAnsi="Roboto" w:cs="Arial"/>
              </w:rPr>
              <w:t xml:space="preserve"> 2016</w:t>
            </w:r>
            <w:r w:rsidR="00E83AA6">
              <w:rPr>
                <w:rFonts w:ascii="Roboto" w:hAnsi="Roboto" w:cs="Arial"/>
              </w:rPr>
              <w:t>-2018 y 2019-2021.</w:t>
            </w:r>
          </w:p>
        </w:tc>
      </w:tr>
      <w:tr w:rsidR="00850FEF" w:rsidRPr="003364E1" w14:paraId="5C88C2D9" w14:textId="77777777" w:rsidTr="003364E1">
        <w:trPr>
          <w:trHeight w:val="1158"/>
        </w:trPr>
        <w:tc>
          <w:tcPr>
            <w:tcW w:w="1683" w:type="pct"/>
          </w:tcPr>
          <w:p w14:paraId="1BFB9099" w14:textId="7777777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Tipo de archivos que albergan la información</w:t>
            </w:r>
          </w:p>
        </w:tc>
        <w:tc>
          <w:tcPr>
            <w:tcW w:w="3317" w:type="pct"/>
          </w:tcPr>
          <w:p w14:paraId="4F85D6A8" w14:textId="0EB7BF6F" w:rsidR="00850FEF" w:rsidRPr="003364E1" w:rsidRDefault="00520CA6" w:rsidP="00E97384">
            <w:pPr>
              <w:pStyle w:val="TableParagraph"/>
              <w:spacing w:before="0" w:line="268" w:lineRule="exact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 xml:space="preserve">Archivos en CSV y Excel. </w:t>
            </w:r>
          </w:p>
        </w:tc>
      </w:tr>
      <w:tr w:rsidR="00850FEF" w:rsidRPr="003364E1" w14:paraId="5D67D67B" w14:textId="77777777" w:rsidTr="003364E1">
        <w:trPr>
          <w:trHeight w:val="626"/>
        </w:trPr>
        <w:tc>
          <w:tcPr>
            <w:tcW w:w="1683" w:type="pct"/>
          </w:tcPr>
          <w:p w14:paraId="05A7D42E" w14:textId="59A42E27" w:rsidR="00850FEF" w:rsidRPr="003364E1" w:rsidRDefault="00850FEF" w:rsidP="00351D8B">
            <w:pPr>
              <w:pStyle w:val="TableParagraph"/>
              <w:spacing w:before="42" w:line="256" w:lineRule="auto"/>
              <w:ind w:left="110" w:right="112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Aplicaciones para visualizar la información</w:t>
            </w:r>
          </w:p>
        </w:tc>
        <w:tc>
          <w:tcPr>
            <w:tcW w:w="3317" w:type="pct"/>
          </w:tcPr>
          <w:p w14:paraId="128397EB" w14:textId="576C2309" w:rsidR="00850FEF" w:rsidRPr="003364E1" w:rsidRDefault="00850FEF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Excel</w:t>
            </w:r>
            <w:r w:rsidR="00520CA6" w:rsidRPr="003364E1">
              <w:rPr>
                <w:rFonts w:ascii="Roboto" w:hAnsi="Roboto" w:cs="Arial"/>
              </w:rPr>
              <w:t xml:space="preserve"> </w:t>
            </w:r>
          </w:p>
        </w:tc>
      </w:tr>
    </w:tbl>
    <w:p w14:paraId="739C0ACA" w14:textId="77F606EA" w:rsidR="00850FEF" w:rsidRDefault="00850FEF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347439BE" w14:textId="69D7F5E1" w:rsid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p w14:paraId="1D0099FF" w14:textId="77777777" w:rsidR="003364E1" w:rsidRPr="003364E1" w:rsidRDefault="003364E1" w:rsidP="00850FEF">
      <w:pPr>
        <w:pStyle w:val="Textoindependiente"/>
        <w:rPr>
          <w:rFonts w:ascii="Roboto" w:hAnsi="Roboto" w:cs="Arial"/>
          <w:sz w:val="24"/>
          <w:szCs w:val="24"/>
        </w:rPr>
      </w:pPr>
    </w:p>
    <w:tbl>
      <w:tblPr>
        <w:tblStyle w:val="TableNormal"/>
        <w:tblW w:w="5006" w:type="pct"/>
        <w:tblInd w:w="-5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667"/>
        <w:gridCol w:w="5571"/>
      </w:tblGrid>
      <w:tr w:rsidR="00AD5E4E" w:rsidRPr="003364E1" w14:paraId="61C4C7A5" w14:textId="77777777" w:rsidTr="00850C06">
        <w:trPr>
          <w:trHeight w:val="360"/>
          <w:tblHeader/>
        </w:trPr>
        <w:tc>
          <w:tcPr>
            <w:tcW w:w="5000" w:type="pct"/>
            <w:gridSpan w:val="2"/>
            <w:shd w:val="clear" w:color="auto" w:fill="1B9C8E"/>
          </w:tcPr>
          <w:p w14:paraId="55CE2DED" w14:textId="3F861A27" w:rsidR="00AD5E4E" w:rsidRPr="003364E1" w:rsidRDefault="00AD5E4E" w:rsidP="00850FEF">
            <w:pPr>
              <w:pStyle w:val="TableParagraph"/>
              <w:spacing w:before="45"/>
              <w:ind w:left="110"/>
              <w:jc w:val="center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Metadatos</w:t>
            </w:r>
          </w:p>
        </w:tc>
      </w:tr>
      <w:tr w:rsidR="00850FEF" w:rsidRPr="003364E1" w14:paraId="553A2B81" w14:textId="77777777" w:rsidTr="003364E1">
        <w:trPr>
          <w:trHeight w:val="335"/>
        </w:trPr>
        <w:tc>
          <w:tcPr>
            <w:tcW w:w="1154" w:type="pct"/>
          </w:tcPr>
          <w:p w14:paraId="552BEA05" w14:textId="77777777" w:rsidR="00850FEF" w:rsidRPr="003364E1" w:rsidRDefault="00850FEF" w:rsidP="00351D8B">
            <w:pPr>
              <w:pStyle w:val="TableParagraph"/>
              <w:spacing w:before="44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Título</w:t>
            </w:r>
          </w:p>
        </w:tc>
        <w:tc>
          <w:tcPr>
            <w:tcW w:w="3846" w:type="pct"/>
          </w:tcPr>
          <w:p w14:paraId="10BD9CEF" w14:textId="47C2DA8B" w:rsidR="00850FEF" w:rsidRPr="003364E1" w:rsidRDefault="00431C55" w:rsidP="00431C55">
            <w:pPr>
              <w:pStyle w:val="TableParagraph"/>
              <w:spacing w:before="44"/>
              <w:ind w:left="112"/>
              <w:jc w:val="both"/>
              <w:rPr>
                <w:rFonts w:ascii="Roboto" w:hAnsi="Roboto" w:cs="Arial"/>
              </w:rPr>
            </w:pPr>
            <w:r w:rsidRPr="00431C55">
              <w:rPr>
                <w:rFonts w:ascii="Roboto" w:hAnsi="Roboto" w:cs="Arial"/>
              </w:rPr>
              <w:t>Alianza para el Gobierno Abierto. Compromisos de los cuatro planes de acción y el ampliado</w:t>
            </w:r>
            <w:r>
              <w:rPr>
                <w:rFonts w:ascii="Roboto" w:hAnsi="Roboto" w:cs="Arial"/>
              </w:rPr>
              <w:t>.</w:t>
            </w:r>
          </w:p>
        </w:tc>
      </w:tr>
      <w:tr w:rsidR="00850FEF" w:rsidRPr="003364E1" w14:paraId="0E6F4821" w14:textId="77777777" w:rsidTr="003364E1">
        <w:trPr>
          <w:trHeight w:val="335"/>
        </w:trPr>
        <w:tc>
          <w:tcPr>
            <w:tcW w:w="1154" w:type="pct"/>
          </w:tcPr>
          <w:p w14:paraId="33A3D3EC" w14:textId="77777777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Descripción</w:t>
            </w:r>
          </w:p>
        </w:tc>
        <w:tc>
          <w:tcPr>
            <w:tcW w:w="3846" w:type="pct"/>
          </w:tcPr>
          <w:p w14:paraId="2F05D954" w14:textId="72FE5823" w:rsidR="00850FEF" w:rsidRPr="003364E1" w:rsidRDefault="00431C55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En esta numeraria se encuentran los cuatro compromisos de la Alianza para el Gobierno Abierto y el ampliado; desglosados por el nombre del compromiso, numero de plan y año al que pertenece.</w:t>
            </w:r>
          </w:p>
        </w:tc>
      </w:tr>
      <w:tr w:rsidR="00850FEF" w:rsidRPr="003364E1" w14:paraId="749145E1" w14:textId="77777777" w:rsidTr="003364E1">
        <w:trPr>
          <w:trHeight w:val="338"/>
        </w:trPr>
        <w:tc>
          <w:tcPr>
            <w:tcW w:w="1154" w:type="pct"/>
          </w:tcPr>
          <w:p w14:paraId="5E2EE0F2" w14:textId="33832812" w:rsidR="00850FEF" w:rsidRPr="003364E1" w:rsidRDefault="00850FEF" w:rsidP="00351D8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Palabra</w:t>
            </w:r>
            <w:r w:rsidR="00F47A89" w:rsidRPr="003364E1">
              <w:rPr>
                <w:rFonts w:ascii="Roboto" w:hAnsi="Roboto" w:cs="Arial"/>
                <w:b/>
                <w:sz w:val="24"/>
                <w:szCs w:val="24"/>
              </w:rPr>
              <w:t>s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 clave</w:t>
            </w:r>
          </w:p>
        </w:tc>
        <w:tc>
          <w:tcPr>
            <w:tcW w:w="3846" w:type="pct"/>
          </w:tcPr>
          <w:p w14:paraId="47787E47" w14:textId="3E19DB21" w:rsidR="00850FEF" w:rsidRPr="003364E1" w:rsidRDefault="00431C55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Compromiso, fecha, Número, Plan, Acción, Primero, Segundo, Tercero, Cuarto, Ampliado</w:t>
            </w:r>
            <w:r w:rsidR="003E4BBB">
              <w:rPr>
                <w:rFonts w:ascii="Roboto" w:hAnsi="Roboto" w:cs="Arial"/>
              </w:rPr>
              <w:t>.</w:t>
            </w:r>
          </w:p>
        </w:tc>
      </w:tr>
      <w:tr w:rsidR="00850FEF" w:rsidRPr="003364E1" w14:paraId="41EBEC82" w14:textId="77777777" w:rsidTr="003364E1">
        <w:trPr>
          <w:trHeight w:val="338"/>
        </w:trPr>
        <w:tc>
          <w:tcPr>
            <w:tcW w:w="1154" w:type="pct"/>
          </w:tcPr>
          <w:p w14:paraId="4444FA10" w14:textId="2DB78A67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Última modificación</w:t>
            </w:r>
          </w:p>
        </w:tc>
        <w:tc>
          <w:tcPr>
            <w:tcW w:w="3846" w:type="pct"/>
          </w:tcPr>
          <w:p w14:paraId="253A200A" w14:textId="202167A0" w:rsidR="00850FEF" w:rsidRPr="003364E1" w:rsidRDefault="003E4BB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  <w:color w:val="000000"/>
              </w:rPr>
              <w:t>202</w:t>
            </w:r>
            <w:r w:rsidR="00C55298">
              <w:rPr>
                <w:rFonts w:ascii="Roboto" w:hAnsi="Roboto" w:cs="Arial"/>
                <w:color w:val="000000"/>
              </w:rPr>
              <w:t>4</w:t>
            </w:r>
            <w:r>
              <w:rPr>
                <w:rFonts w:ascii="Roboto" w:hAnsi="Roboto" w:cs="Arial"/>
                <w:color w:val="000000"/>
              </w:rPr>
              <w:t>-1</w:t>
            </w:r>
            <w:r w:rsidR="004F4959">
              <w:rPr>
                <w:rFonts w:ascii="Roboto" w:hAnsi="Roboto" w:cs="Arial"/>
                <w:color w:val="000000"/>
              </w:rPr>
              <w:t>1-2</w:t>
            </w:r>
            <w:r w:rsidR="00C55298">
              <w:rPr>
                <w:rFonts w:ascii="Roboto" w:hAnsi="Roboto" w:cs="Arial"/>
                <w:color w:val="000000"/>
              </w:rPr>
              <w:t>0</w:t>
            </w:r>
          </w:p>
        </w:tc>
      </w:tr>
      <w:tr w:rsidR="001022F4" w:rsidRPr="003364E1" w14:paraId="239F5D61" w14:textId="77777777" w:rsidTr="003364E1">
        <w:trPr>
          <w:trHeight w:val="338"/>
        </w:trPr>
        <w:tc>
          <w:tcPr>
            <w:tcW w:w="1154" w:type="pct"/>
          </w:tcPr>
          <w:p w14:paraId="611F8E66" w14:textId="6E696687" w:rsidR="001022F4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Periodicidad</w:t>
            </w:r>
          </w:p>
        </w:tc>
        <w:tc>
          <w:tcPr>
            <w:tcW w:w="3846" w:type="pct"/>
          </w:tcPr>
          <w:p w14:paraId="12A6C9FB" w14:textId="0C0B8C5F" w:rsidR="001022F4" w:rsidRPr="003364E1" w:rsidRDefault="003E4BB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>
              <w:rPr>
                <w:rFonts w:ascii="Roboto" w:hAnsi="Roboto" w:cs="Arial"/>
                <w:color w:val="000000"/>
              </w:rPr>
              <w:t>Anualmente</w:t>
            </w:r>
          </w:p>
        </w:tc>
      </w:tr>
      <w:tr w:rsidR="003E4BBB" w:rsidRPr="003364E1" w14:paraId="0C298F37" w14:textId="77777777" w:rsidTr="003364E1">
        <w:trPr>
          <w:trHeight w:val="338"/>
        </w:trPr>
        <w:tc>
          <w:tcPr>
            <w:tcW w:w="1154" w:type="pct"/>
          </w:tcPr>
          <w:p w14:paraId="0AD86FE3" w14:textId="033C1423" w:rsidR="003E4BBB" w:rsidRPr="003364E1" w:rsidRDefault="003E4BBB" w:rsidP="003E4BBB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Publicador</w:t>
            </w:r>
          </w:p>
        </w:tc>
        <w:tc>
          <w:tcPr>
            <w:tcW w:w="3846" w:type="pct"/>
          </w:tcPr>
          <w:p w14:paraId="4D6D178A" w14:textId="77777777" w:rsidR="003E4BBB" w:rsidRPr="003364E1" w:rsidRDefault="003E4BBB" w:rsidP="003E4BBB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Instituto Nacional de Transparencia, Acceso a la    Información y Protección de Datos Personales</w:t>
            </w:r>
            <w:r>
              <w:rPr>
                <w:rFonts w:ascii="Roboto" w:hAnsi="Roboto" w:cs="Arial"/>
                <w:color w:val="000000"/>
                <w:shd w:val="clear" w:color="auto" w:fill="FFFFFF"/>
              </w:rPr>
              <w:t>;</w:t>
            </w:r>
          </w:p>
          <w:p w14:paraId="2C491EA6" w14:textId="6D2CF6AD" w:rsidR="003E4BBB" w:rsidRPr="003364E1" w:rsidRDefault="003E4BBB" w:rsidP="003E4BBB">
            <w:pPr>
              <w:pStyle w:val="TableParagraph"/>
              <w:tabs>
                <w:tab w:val="left" w:pos="833"/>
              </w:tabs>
              <w:spacing w:before="17" w:line="290" w:lineRule="atLeast"/>
              <w:ind w:left="0" w:right="40"/>
              <w:jc w:val="both"/>
              <w:rPr>
                <w:rFonts w:ascii="Roboto" w:hAnsi="Roboto" w:cs="Arial"/>
                <w:color w:val="000000"/>
                <w:shd w:val="clear" w:color="auto" w:fill="FFFFFF"/>
              </w:rPr>
            </w:pPr>
            <w:r w:rsidRPr="003364E1">
              <w:rPr>
                <w:rFonts w:ascii="Roboto" w:hAnsi="Roboto" w:cs="Arial"/>
                <w:color w:val="000000"/>
                <w:shd w:val="clear" w:color="auto" w:fill="FFFFFF"/>
              </w:rPr>
              <w:t>Dirección General de Gobierno Abierto y Transparencia</w:t>
            </w:r>
          </w:p>
        </w:tc>
      </w:tr>
      <w:tr w:rsidR="00850FEF" w:rsidRPr="003364E1" w14:paraId="05651226" w14:textId="77777777" w:rsidTr="003364E1">
        <w:trPr>
          <w:trHeight w:val="338"/>
        </w:trPr>
        <w:tc>
          <w:tcPr>
            <w:tcW w:w="1154" w:type="pct"/>
          </w:tcPr>
          <w:p w14:paraId="693A767F" w14:textId="100FCD8F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Punto de contacto</w:t>
            </w:r>
          </w:p>
        </w:tc>
        <w:tc>
          <w:tcPr>
            <w:tcW w:w="3846" w:type="pct"/>
          </w:tcPr>
          <w:p w14:paraId="724B63E1" w14:textId="77777777" w:rsidR="003E4BBB" w:rsidRPr="00126C36" w:rsidRDefault="003E4BBB" w:rsidP="003E4BBB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  <w:color w:val="000000"/>
              </w:rPr>
            </w:pPr>
            <w:r w:rsidRPr="00126C36">
              <w:rPr>
                <w:rFonts w:ascii="Roboto" w:hAnsi="Roboto" w:cs="Arial"/>
                <w:color w:val="000000"/>
              </w:rPr>
              <w:t xml:space="preserve">Dirección de Gobierno Abierto </w:t>
            </w:r>
          </w:p>
          <w:p w14:paraId="5143B2E9" w14:textId="77777777" w:rsidR="003E4BBB" w:rsidRPr="00126C36" w:rsidRDefault="001E26CB" w:rsidP="003E4BBB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7" w:history="1">
              <w:r w:rsidR="003E4BBB" w:rsidRPr="00126C36">
                <w:rPr>
                  <w:rStyle w:val="Hipervnculo"/>
                  <w:rFonts w:ascii="Roboto" w:hAnsi="Roboto" w:cs="Arial"/>
                </w:rPr>
                <w:t>ricardo.luevano@inai.org.mx</w:t>
              </w:r>
            </w:hyperlink>
          </w:p>
          <w:p w14:paraId="2D337E5F" w14:textId="77777777" w:rsidR="003E4BBB" w:rsidRPr="00126C36" w:rsidRDefault="003E4BBB" w:rsidP="003E4BBB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126C36">
              <w:rPr>
                <w:rFonts w:ascii="Roboto" w:hAnsi="Roboto"/>
              </w:rPr>
              <w:t xml:space="preserve"> 55-50-04-24-00 Ext. 2489</w:t>
            </w:r>
          </w:p>
          <w:p w14:paraId="2B83C14E" w14:textId="77777777" w:rsidR="003E4BBB" w:rsidRPr="00126C36" w:rsidRDefault="001E26CB" w:rsidP="003E4BBB">
            <w:pPr>
              <w:pStyle w:val="TableParagraph"/>
              <w:spacing w:before="42"/>
              <w:ind w:left="112"/>
              <w:jc w:val="both"/>
              <w:rPr>
                <w:rStyle w:val="Hipervnculo"/>
                <w:rFonts w:ascii="Roboto" w:hAnsi="Roboto" w:cs="Arial"/>
              </w:rPr>
            </w:pPr>
            <w:hyperlink r:id="rId8" w:history="1">
              <w:r w:rsidR="003E4BBB" w:rsidRPr="00126C36">
                <w:rPr>
                  <w:rStyle w:val="Hipervnculo"/>
                  <w:rFonts w:ascii="Roboto" w:hAnsi="Roboto" w:cs="Arial"/>
                </w:rPr>
                <w:t>jose.becerril@inai.org.mx</w:t>
              </w:r>
            </w:hyperlink>
          </w:p>
          <w:p w14:paraId="02E0CEAA" w14:textId="0413B5F9" w:rsidR="00850FEF" w:rsidRPr="00126C36" w:rsidRDefault="003E4BBB" w:rsidP="003E4BBB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126C36">
              <w:rPr>
                <w:rFonts w:ascii="Roboto" w:hAnsi="Roboto"/>
              </w:rPr>
              <w:t xml:space="preserve"> 55-50-04-24-00 Ext. 2815</w:t>
            </w:r>
          </w:p>
        </w:tc>
      </w:tr>
      <w:tr w:rsidR="00850FEF" w:rsidRPr="003364E1" w14:paraId="726DC732" w14:textId="77777777" w:rsidTr="003364E1">
        <w:trPr>
          <w:trHeight w:val="338"/>
        </w:trPr>
        <w:tc>
          <w:tcPr>
            <w:tcW w:w="1154" w:type="pct"/>
          </w:tcPr>
          <w:p w14:paraId="69E5A071" w14:textId="41EAB09B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Identificador</w:t>
            </w:r>
          </w:p>
        </w:tc>
        <w:tc>
          <w:tcPr>
            <w:tcW w:w="3846" w:type="pct"/>
          </w:tcPr>
          <w:p w14:paraId="29490C68" w14:textId="5644DC26" w:rsidR="00850FEF" w:rsidRPr="003364E1" w:rsidRDefault="003E4BB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Alianza_para_el_gobierno_abierto_planes_de_accion_23</w:t>
            </w:r>
          </w:p>
        </w:tc>
      </w:tr>
      <w:tr w:rsidR="00850FEF" w:rsidRPr="003364E1" w14:paraId="759D89D0" w14:textId="77777777" w:rsidTr="003364E1">
        <w:trPr>
          <w:trHeight w:val="338"/>
        </w:trPr>
        <w:tc>
          <w:tcPr>
            <w:tcW w:w="1154" w:type="pct"/>
          </w:tcPr>
          <w:p w14:paraId="5EDFD1B0" w14:textId="3BC3018C" w:rsidR="00850FEF" w:rsidRPr="003364E1" w:rsidRDefault="001022F4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 xml:space="preserve">Formatos de </w:t>
            </w:r>
            <w:r w:rsidR="00850FEF" w:rsidRPr="003364E1">
              <w:rPr>
                <w:rFonts w:ascii="Roboto" w:hAnsi="Roboto" w:cs="Arial"/>
                <w:b/>
                <w:sz w:val="24"/>
                <w:szCs w:val="24"/>
              </w:rPr>
              <w:t>Distribució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t>n</w:t>
            </w:r>
          </w:p>
        </w:tc>
        <w:tc>
          <w:tcPr>
            <w:tcW w:w="3846" w:type="pct"/>
          </w:tcPr>
          <w:p w14:paraId="4B7C2B7F" w14:textId="17655AA2" w:rsidR="00850FEF" w:rsidRPr="003364E1" w:rsidRDefault="003E4BB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>
              <w:rPr>
                <w:rFonts w:ascii="Roboto" w:hAnsi="Roboto" w:cs="Arial"/>
              </w:rPr>
              <w:t>Excel y CSV</w:t>
            </w:r>
          </w:p>
        </w:tc>
      </w:tr>
      <w:tr w:rsidR="00850FEF" w:rsidRPr="003364E1" w14:paraId="6DF2CB68" w14:textId="77777777" w:rsidTr="003364E1">
        <w:trPr>
          <w:trHeight w:val="338"/>
        </w:trPr>
        <w:tc>
          <w:tcPr>
            <w:tcW w:w="1154" w:type="pct"/>
          </w:tcPr>
          <w:p w14:paraId="3A3F0869" w14:textId="4D757AA5" w:rsidR="00850FEF" w:rsidRPr="003364E1" w:rsidRDefault="00850FEF" w:rsidP="00850FEF">
            <w:pPr>
              <w:pStyle w:val="TableParagraph"/>
              <w:spacing w:before="42"/>
              <w:ind w:left="110"/>
              <w:rPr>
                <w:rFonts w:ascii="Roboto" w:hAnsi="Roboto" w:cs="Arial"/>
                <w:b/>
                <w:sz w:val="24"/>
                <w:szCs w:val="24"/>
              </w:rPr>
            </w:pPr>
            <w:r w:rsidRPr="003364E1">
              <w:rPr>
                <w:rFonts w:ascii="Roboto" w:hAnsi="Roboto" w:cs="Arial"/>
                <w:b/>
                <w:sz w:val="24"/>
                <w:szCs w:val="24"/>
              </w:rPr>
              <w:t>Términos de Libre</w:t>
            </w:r>
            <w:r w:rsidRPr="003364E1">
              <w:rPr>
                <w:rFonts w:ascii="Roboto" w:hAnsi="Roboto" w:cs="Arial"/>
                <w:b/>
                <w:sz w:val="24"/>
                <w:szCs w:val="24"/>
              </w:rPr>
              <w:br/>
              <w:t>Uso</w:t>
            </w:r>
          </w:p>
        </w:tc>
        <w:tc>
          <w:tcPr>
            <w:tcW w:w="3846" w:type="pct"/>
          </w:tcPr>
          <w:p w14:paraId="15C0198E" w14:textId="77777777" w:rsidR="00E97384" w:rsidRPr="003364E1" w:rsidRDefault="001022F4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r w:rsidRPr="003364E1">
              <w:rPr>
                <w:rFonts w:ascii="Roboto" w:hAnsi="Roboto" w:cs="Arial"/>
              </w:rPr>
              <w:t>Compatible con l</w:t>
            </w:r>
            <w:r w:rsidR="00850FEF" w:rsidRPr="003364E1">
              <w:rPr>
                <w:rFonts w:ascii="Roboto" w:hAnsi="Roboto" w:cs="Arial"/>
              </w:rPr>
              <w:t>icencia Creative Commons:</w:t>
            </w:r>
          </w:p>
          <w:p w14:paraId="1F327658" w14:textId="01B4C87A" w:rsidR="00850FEF" w:rsidRPr="003364E1" w:rsidRDefault="001E26CB" w:rsidP="00E97384">
            <w:pPr>
              <w:pStyle w:val="TableParagraph"/>
              <w:spacing w:before="42"/>
              <w:ind w:left="112"/>
              <w:jc w:val="both"/>
              <w:rPr>
                <w:rFonts w:ascii="Roboto" w:hAnsi="Roboto" w:cs="Arial"/>
              </w:rPr>
            </w:pPr>
            <w:hyperlink r:id="rId9" w:history="1">
              <w:r w:rsidR="00E97384" w:rsidRPr="003364E1">
                <w:rPr>
                  <w:rStyle w:val="Hipervnculo"/>
                  <w:rFonts w:ascii="Roboto" w:hAnsi="Roboto" w:cs="Arial"/>
                </w:rPr>
                <w:t>https://creativecommons.org/licenses/by/4.0/</w:t>
              </w:r>
            </w:hyperlink>
            <w:r w:rsidR="00850FEF" w:rsidRPr="003364E1">
              <w:rPr>
                <w:rFonts w:ascii="Roboto" w:hAnsi="Roboto" w:cs="Arial"/>
              </w:rPr>
              <w:t xml:space="preserve"> </w:t>
            </w:r>
          </w:p>
        </w:tc>
      </w:tr>
      <w:bookmarkEnd w:id="0"/>
    </w:tbl>
    <w:p w14:paraId="1E00481D" w14:textId="77777777" w:rsidR="00103E59" w:rsidRPr="003364E1" w:rsidRDefault="00103E59" w:rsidP="003364E1">
      <w:pPr>
        <w:rPr>
          <w:rFonts w:ascii="Roboto" w:hAnsi="Roboto"/>
        </w:rPr>
      </w:pPr>
    </w:p>
    <w:sectPr w:rsidR="00103E59" w:rsidRPr="003364E1" w:rsidSect="003364E1">
      <w:headerReference w:type="default" r:id="rId10"/>
      <w:footerReference w:type="default" r:id="rId11"/>
      <w:pgSz w:w="15840" w:h="12240" w:orient="landscape" w:code="1"/>
      <w:pgMar w:top="2269" w:right="389" w:bottom="851" w:left="567" w:header="0" w:footer="57" w:gutter="0"/>
      <w:cols w:num="2"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EE84B" w14:textId="77777777" w:rsidR="001E26CB" w:rsidRDefault="001E26CB" w:rsidP="00850FEF">
      <w:r>
        <w:separator/>
      </w:r>
    </w:p>
  </w:endnote>
  <w:endnote w:type="continuationSeparator" w:id="0">
    <w:p w14:paraId="6B2670E6" w14:textId="77777777" w:rsidR="001E26CB" w:rsidRDefault="001E26CB" w:rsidP="00850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2A7C8" w14:textId="634B555D" w:rsidR="0070481C" w:rsidRDefault="001E26CB">
    <w:pPr>
      <w:pStyle w:val="Textoindependiente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8797EF" w14:textId="77777777" w:rsidR="001E26CB" w:rsidRDefault="001E26CB" w:rsidP="00850FEF">
      <w:r>
        <w:separator/>
      </w:r>
    </w:p>
  </w:footnote>
  <w:footnote w:type="continuationSeparator" w:id="0">
    <w:p w14:paraId="79E971F3" w14:textId="77777777" w:rsidR="001E26CB" w:rsidRDefault="001E26CB" w:rsidP="00850F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58123" w14:textId="77777777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</w:p>
  <w:p w14:paraId="44DC3EE6" w14:textId="2C50F591" w:rsidR="00F47A89" w:rsidRPr="00444B4D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b/>
        <w:bCs/>
        <w:sz w:val="50"/>
        <w:szCs w:val="50"/>
        <w:lang w:val="es-MX" w:eastAsia="es-ES"/>
      </w:rPr>
    </w:pPr>
    <w:r w:rsidRPr="00444B4D">
      <w:rPr>
        <w:rFonts w:ascii="Arial" w:eastAsia="Times New Roman" w:hAnsi="Arial" w:cs="Arial"/>
        <w:b/>
        <w:bCs/>
        <w:sz w:val="50"/>
        <w:szCs w:val="50"/>
        <w:lang w:val="es-MX" w:eastAsia="es-ES"/>
      </w:rPr>
      <w:t>Ficha técnica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 </w:t>
    </w:r>
    <w:r>
      <w:rPr>
        <w:rFonts w:ascii="Arial" w:eastAsia="Times New Roman" w:hAnsi="Arial" w:cs="Arial"/>
        <w:b/>
        <w:bCs/>
        <w:sz w:val="50"/>
        <w:szCs w:val="50"/>
        <w:lang w:val="es-MX" w:eastAsia="es-ES"/>
      </w:rPr>
      <w:t xml:space="preserve">de </w:t>
    </w:r>
    <w:r w:rsidRPr="00AD5E4E">
      <w:rPr>
        <w:rFonts w:ascii="Arial" w:eastAsia="Times New Roman" w:hAnsi="Arial" w:cs="Arial"/>
        <w:b/>
        <w:bCs/>
        <w:sz w:val="50"/>
        <w:szCs w:val="50"/>
        <w:lang w:val="es-MX" w:eastAsia="es-ES"/>
      </w:rPr>
      <w:t>Datos Abiertos</w:t>
    </w:r>
  </w:p>
  <w:p w14:paraId="5EC2B6F9" w14:textId="607BD9F8" w:rsidR="00F47A89" w:rsidRP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Instituto Nacional de Transparencia</w:t>
    </w:r>
    <w:r w:rsidR="00F565A7">
      <w:rPr>
        <w:rFonts w:ascii="Arial" w:eastAsia="Times New Roman" w:hAnsi="Arial" w:cs="Arial"/>
        <w:sz w:val="32"/>
        <w:szCs w:val="32"/>
        <w:lang w:val="es-MX" w:eastAsia="es-ES"/>
      </w:rPr>
      <w:t>,</w:t>
    </w:r>
    <w:r>
      <w:rPr>
        <w:rFonts w:ascii="Arial" w:eastAsia="Times New Roman" w:hAnsi="Arial" w:cs="Arial"/>
        <w:sz w:val="32"/>
        <w:szCs w:val="32"/>
        <w:lang w:val="es-MX" w:eastAsia="es-ES"/>
      </w:rPr>
      <w:t xml:space="preserve"> Acceso a la Información y Protección de Datos Personales (INAI)</w:t>
    </w:r>
  </w:p>
  <w:p w14:paraId="67482AC6" w14:textId="6936DFBD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 w:rsidRPr="00F47A89">
      <w:rPr>
        <w:rFonts w:ascii="Arial" w:eastAsia="Times New Roman" w:hAnsi="Arial" w:cs="Arial"/>
        <w:b/>
        <w:bCs/>
        <w:sz w:val="72"/>
        <w:szCs w:val="72"/>
        <w:lang w:val="es-MX" w:eastAsia="es-ES"/>
      </w:rPr>
      <w:t xml:space="preserve"> </w:t>
    </w:r>
    <w:r w:rsidRPr="00F47A89">
      <w:rPr>
        <w:rFonts w:ascii="Arial" w:eastAsia="Times New Roman" w:hAnsi="Arial" w:cs="Arial"/>
        <w:sz w:val="32"/>
        <w:szCs w:val="32"/>
        <w:lang w:val="es-MX" w:eastAsia="es-ES"/>
      </w:rPr>
      <w:t>Dirección General de Gobierno Abierto y Transparencia</w:t>
    </w:r>
  </w:p>
  <w:p w14:paraId="793251AA" w14:textId="14B9CA9F" w:rsidR="00F47A89" w:rsidRDefault="00F47A89" w:rsidP="00F47A89">
    <w:pPr>
      <w:pStyle w:val="Textoindependiente"/>
      <w:spacing w:before="3"/>
      <w:jc w:val="center"/>
      <w:rPr>
        <w:rFonts w:ascii="Arial" w:eastAsia="Times New Roman" w:hAnsi="Arial" w:cs="Arial"/>
        <w:sz w:val="32"/>
        <w:szCs w:val="32"/>
        <w:lang w:val="es-MX" w:eastAsia="es-ES"/>
      </w:rPr>
    </w:pPr>
    <w:r>
      <w:rPr>
        <w:rFonts w:ascii="Arial" w:eastAsia="Times New Roman" w:hAnsi="Arial" w:cs="Arial"/>
        <w:sz w:val="32"/>
        <w:szCs w:val="32"/>
        <w:lang w:val="es-MX" w:eastAsia="es-ES"/>
      </w:rPr>
      <w:t>Micrositio de Gobierno Abierto y Transparencia</w:t>
    </w:r>
  </w:p>
  <w:p w14:paraId="179734FF" w14:textId="77777777" w:rsidR="00F47A89" w:rsidRDefault="00F47A89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FEF"/>
    <w:rsid w:val="001022F4"/>
    <w:rsid w:val="00103E59"/>
    <w:rsid w:val="00126C36"/>
    <w:rsid w:val="001348F3"/>
    <w:rsid w:val="001527E2"/>
    <w:rsid w:val="001D30B5"/>
    <w:rsid w:val="001E26CB"/>
    <w:rsid w:val="00272E42"/>
    <w:rsid w:val="003364E1"/>
    <w:rsid w:val="003426F0"/>
    <w:rsid w:val="003D64C2"/>
    <w:rsid w:val="003E4BBB"/>
    <w:rsid w:val="004062DC"/>
    <w:rsid w:val="00431C55"/>
    <w:rsid w:val="00444B4D"/>
    <w:rsid w:val="004F4959"/>
    <w:rsid w:val="00520CA6"/>
    <w:rsid w:val="005D7004"/>
    <w:rsid w:val="00601D61"/>
    <w:rsid w:val="006A6161"/>
    <w:rsid w:val="007429F3"/>
    <w:rsid w:val="007B6A6C"/>
    <w:rsid w:val="00850C06"/>
    <w:rsid w:val="00850FEF"/>
    <w:rsid w:val="008E332C"/>
    <w:rsid w:val="009320A1"/>
    <w:rsid w:val="00A02FBC"/>
    <w:rsid w:val="00A566C2"/>
    <w:rsid w:val="00AD5E4E"/>
    <w:rsid w:val="00BF39E6"/>
    <w:rsid w:val="00C55298"/>
    <w:rsid w:val="00DB59C4"/>
    <w:rsid w:val="00E3165C"/>
    <w:rsid w:val="00E41101"/>
    <w:rsid w:val="00E83AA6"/>
    <w:rsid w:val="00E97384"/>
    <w:rsid w:val="00E973F0"/>
    <w:rsid w:val="00F47A89"/>
    <w:rsid w:val="00F565A7"/>
    <w:rsid w:val="00FE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C55673"/>
  <w15:chartTrackingRefBased/>
  <w15:docId w15:val="{64B7561B-1291-4789-9A62-CDE2F75BC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0FE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0FE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850FEF"/>
    <w:pPr>
      <w:spacing w:before="9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50FEF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850FEF"/>
    <w:pPr>
      <w:spacing w:before="22"/>
      <w:ind w:left="832"/>
    </w:pPr>
  </w:style>
  <w:style w:type="character" w:styleId="Hipervnculo">
    <w:name w:val="Hyperlink"/>
    <w:basedOn w:val="Fuentedeprrafopredeter"/>
    <w:uiPriority w:val="99"/>
    <w:unhideWhenUsed/>
    <w:rsid w:val="00850FEF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50FEF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850FE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50FEF"/>
    <w:rPr>
      <w:rFonts w:ascii="Calibri" w:eastAsia="Calibri" w:hAnsi="Calibri" w:cs="Calibri"/>
      <w:lang w:val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973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20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94259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708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006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1354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40166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82435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8626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6852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376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998994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7732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09133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61045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3077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118101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75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ose.becerril@inai.org.mx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icardo.luevano@inai.org.mx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/4.0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C27C52-7E46-41A2-950F-A9871D3B9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249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Luevano</dc:creator>
  <cp:keywords/>
  <dc:description/>
  <cp:lastModifiedBy>José Roberto Becerril Arredondo</cp:lastModifiedBy>
  <cp:revision>6</cp:revision>
  <dcterms:created xsi:type="dcterms:W3CDTF">2023-11-29T00:25:00Z</dcterms:created>
  <dcterms:modified xsi:type="dcterms:W3CDTF">2024-11-20T20:12:00Z</dcterms:modified>
</cp:coreProperties>
</file>